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C5F0" w14:textId="4AC1F201" w:rsidR="00F55644" w:rsidRPr="0048329F" w:rsidRDefault="00AD59EB" w:rsidP="00D80C49">
      <w:pPr>
        <w:tabs>
          <w:tab w:val="left" w:pos="1203"/>
          <w:tab w:val="center" w:pos="3654"/>
        </w:tabs>
        <w:spacing w:line="360" w:lineRule="auto"/>
        <w:ind w:left="957" w:firstLine="1203"/>
        <w:rPr>
          <w:rFonts w:asciiTheme="minorHAnsi" w:hAnsiTheme="minorHAnsi"/>
          <w:b/>
          <w:i/>
          <w:iCs/>
          <w:smallCaps/>
          <w:color w:val="365F91" w:themeColor="accent1" w:themeShade="BF"/>
          <w:sz w:val="36"/>
          <w:szCs w:val="36"/>
        </w:rPr>
      </w:pPr>
      <w:bookmarkStart w:id="0" w:name="_Hlk523388819"/>
      <w:r>
        <w:rPr>
          <w:noProof/>
        </w:rPr>
        <w:drawing>
          <wp:anchor distT="0" distB="0" distL="114300" distR="114300" simplePos="0" relativeHeight="251659264" behindDoc="1" locked="0" layoutInCell="1" allowOverlap="1" wp14:anchorId="46672BB4" wp14:editId="5767F948">
            <wp:simplePos x="0" y="0"/>
            <wp:positionH relativeFrom="column">
              <wp:posOffset>-99060</wp:posOffset>
            </wp:positionH>
            <wp:positionV relativeFrom="paragraph">
              <wp:posOffset>-99060</wp:posOffset>
            </wp:positionV>
            <wp:extent cx="1143000" cy="1065628"/>
            <wp:effectExtent l="0" t="0" r="0" b="1270"/>
            <wp:wrapNone/>
            <wp:docPr id="254422257" name="Picture 1"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22257" name="Picture 1" descr="A picture containing logo, font, text,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065628"/>
                    </a:xfrm>
                    <a:prstGeom prst="rect">
                      <a:avLst/>
                    </a:prstGeom>
                  </pic:spPr>
                </pic:pic>
              </a:graphicData>
            </a:graphic>
            <wp14:sizeRelH relativeFrom="margin">
              <wp14:pctWidth>0</wp14:pctWidth>
            </wp14:sizeRelH>
            <wp14:sizeRelV relativeFrom="margin">
              <wp14:pctHeight>0</wp14:pctHeight>
            </wp14:sizeRelV>
          </wp:anchor>
        </w:drawing>
      </w:r>
      <w:r w:rsidR="0058652A" w:rsidRPr="0048329F">
        <w:rPr>
          <w:rFonts w:asciiTheme="minorHAnsi" w:eastAsia="Times New Roman" w:hAnsiTheme="minorHAnsi"/>
          <w:b/>
          <w:i/>
          <w:iCs/>
          <w:smallCaps/>
          <w:color w:val="365F91" w:themeColor="accent1" w:themeShade="BF"/>
          <w:sz w:val="36"/>
          <w:szCs w:val="36"/>
        </w:rPr>
        <w:t>Award Criteria</w:t>
      </w:r>
      <w:r w:rsidR="006B0507" w:rsidRPr="0048329F">
        <w:rPr>
          <w:rFonts w:asciiTheme="minorHAnsi" w:eastAsia="Times New Roman" w:hAnsiTheme="minorHAnsi"/>
          <w:b/>
          <w:i/>
          <w:iCs/>
          <w:smallCaps/>
          <w:color w:val="365F91" w:themeColor="accent1" w:themeShade="BF"/>
          <w:sz w:val="36"/>
          <w:szCs w:val="36"/>
        </w:rPr>
        <w:t xml:space="preserve"> </w:t>
      </w:r>
      <w:r w:rsidR="0058652A" w:rsidRPr="0048329F">
        <w:rPr>
          <w:rFonts w:asciiTheme="minorHAnsi" w:eastAsia="Times New Roman" w:hAnsiTheme="minorHAnsi"/>
          <w:b/>
          <w:i/>
          <w:iCs/>
          <w:smallCaps/>
          <w:color w:val="365F91" w:themeColor="accent1" w:themeShade="BF"/>
          <w:sz w:val="36"/>
          <w:szCs w:val="36"/>
        </w:rPr>
        <w:t>&amp;</w:t>
      </w:r>
      <w:r w:rsidR="00A52258" w:rsidRPr="0048329F">
        <w:rPr>
          <w:rFonts w:asciiTheme="minorHAnsi" w:hAnsiTheme="minorHAnsi"/>
          <w:b/>
          <w:i/>
          <w:iCs/>
          <w:smallCaps/>
          <w:color w:val="365F91" w:themeColor="accent1" w:themeShade="BF"/>
          <w:sz w:val="36"/>
          <w:szCs w:val="36"/>
        </w:rPr>
        <w:t xml:space="preserve"> </w:t>
      </w:r>
      <w:r w:rsidR="00F55644" w:rsidRPr="0048329F">
        <w:rPr>
          <w:rFonts w:asciiTheme="minorHAnsi" w:hAnsiTheme="minorHAnsi"/>
          <w:b/>
          <w:i/>
          <w:iCs/>
          <w:smallCaps/>
          <w:color w:val="365F91" w:themeColor="accent1" w:themeShade="BF"/>
          <w:sz w:val="36"/>
          <w:szCs w:val="36"/>
        </w:rPr>
        <w:t>Nomination Form</w:t>
      </w:r>
      <w:bookmarkEnd w:id="0"/>
    </w:p>
    <w:p w14:paraId="6E189C9E" w14:textId="200E5CC1" w:rsidR="006B0507" w:rsidRPr="0048329F" w:rsidRDefault="00D80C49" w:rsidP="006B0507">
      <w:pPr>
        <w:tabs>
          <w:tab w:val="left" w:pos="1203"/>
          <w:tab w:val="center" w:pos="3654"/>
        </w:tabs>
        <w:spacing w:line="360" w:lineRule="auto"/>
        <w:rPr>
          <w:rFonts w:asciiTheme="minorHAnsi" w:hAnsiTheme="minorHAnsi"/>
          <w:b/>
          <w:i/>
          <w:iCs/>
          <w:smallCaps/>
          <w:color w:val="365F91" w:themeColor="accent1" w:themeShade="BF"/>
          <w:sz w:val="36"/>
          <w:szCs w:val="36"/>
        </w:rPr>
      </w:pPr>
      <w:r>
        <w:rPr>
          <w:rFonts w:asciiTheme="minorHAnsi" w:hAnsiTheme="minorHAnsi"/>
          <w:b/>
          <w:i/>
          <w:iCs/>
          <w:smallCaps/>
          <w:color w:val="365F91" w:themeColor="accent1" w:themeShade="BF"/>
          <w:sz w:val="36"/>
          <w:szCs w:val="36"/>
        </w:rPr>
        <w:tab/>
      </w:r>
      <w:r>
        <w:rPr>
          <w:rFonts w:asciiTheme="minorHAnsi" w:hAnsiTheme="minorHAnsi"/>
          <w:b/>
          <w:i/>
          <w:iCs/>
          <w:smallCaps/>
          <w:color w:val="365F91" w:themeColor="accent1" w:themeShade="BF"/>
          <w:sz w:val="36"/>
          <w:szCs w:val="36"/>
        </w:rPr>
        <w:tab/>
      </w:r>
      <w:r w:rsidR="006B0507" w:rsidRPr="0048329F">
        <w:rPr>
          <w:rFonts w:asciiTheme="minorHAnsi" w:hAnsiTheme="minorHAnsi"/>
          <w:b/>
          <w:i/>
          <w:iCs/>
          <w:smallCaps/>
          <w:color w:val="365F91" w:themeColor="accent1" w:themeShade="BF"/>
          <w:sz w:val="36"/>
          <w:szCs w:val="36"/>
        </w:rPr>
        <w:t xml:space="preserve">Ray </w:t>
      </w:r>
      <w:r w:rsidR="00994B41">
        <w:rPr>
          <w:rFonts w:asciiTheme="minorHAnsi" w:hAnsiTheme="minorHAnsi"/>
          <w:b/>
          <w:i/>
          <w:iCs/>
          <w:smallCaps/>
          <w:color w:val="365F91" w:themeColor="accent1" w:themeShade="BF"/>
          <w:sz w:val="36"/>
          <w:szCs w:val="36"/>
        </w:rPr>
        <w:t xml:space="preserve">H. </w:t>
      </w:r>
      <w:r w:rsidR="006B0507" w:rsidRPr="0048329F">
        <w:rPr>
          <w:rFonts w:asciiTheme="minorHAnsi" w:hAnsiTheme="minorHAnsi"/>
          <w:b/>
          <w:i/>
          <w:iCs/>
          <w:smallCaps/>
          <w:color w:val="365F91" w:themeColor="accent1" w:themeShade="BF"/>
          <w:sz w:val="36"/>
          <w:szCs w:val="36"/>
        </w:rPr>
        <w:t>Witt Award</w:t>
      </w:r>
    </w:p>
    <w:p w14:paraId="61F9AE25" w14:textId="0E7ECEE4" w:rsidR="00C64750" w:rsidRPr="000D3F84" w:rsidRDefault="00C64750" w:rsidP="00F55644">
      <w:pPr>
        <w:spacing w:line="276" w:lineRule="auto"/>
        <w:jc w:val="center"/>
      </w:pPr>
    </w:p>
    <w:p w14:paraId="691663B0" w14:textId="77777777" w:rsidR="00D80C49" w:rsidRDefault="00D80C49" w:rsidP="00DC44EC">
      <w:pPr>
        <w:jc w:val="both"/>
      </w:pPr>
    </w:p>
    <w:p w14:paraId="3747F1E1" w14:textId="77777777" w:rsidR="00D80C49" w:rsidRDefault="00D80C49" w:rsidP="00DC44EC">
      <w:pPr>
        <w:jc w:val="both"/>
      </w:pPr>
    </w:p>
    <w:p w14:paraId="042DD317" w14:textId="77777777" w:rsidR="00AD59EB" w:rsidRPr="00AD59EB" w:rsidRDefault="00AD59EB" w:rsidP="00AD59EB">
      <w:pPr>
        <w:jc w:val="both"/>
        <w:rPr>
          <w:rFonts w:asciiTheme="minorHAnsi" w:hAnsiTheme="minorHAnsi"/>
          <w:sz w:val="20"/>
          <w:szCs w:val="20"/>
        </w:rPr>
      </w:pPr>
      <w:r w:rsidRPr="00AD59EB">
        <w:rPr>
          <w:rFonts w:asciiTheme="minorHAnsi" w:hAnsiTheme="minorHAnsi"/>
          <w:sz w:val="20"/>
          <w:szCs w:val="20"/>
        </w:rPr>
        <w:t xml:space="preserve">About this Award: Ray Witt (1921-2011) was an influential </w:t>
      </w:r>
      <w:proofErr w:type="spellStart"/>
      <w:r w:rsidRPr="00AD59EB">
        <w:rPr>
          <w:rFonts w:asciiTheme="minorHAnsi" w:hAnsiTheme="minorHAnsi"/>
          <w:sz w:val="20"/>
          <w:szCs w:val="20"/>
        </w:rPr>
        <w:t>metalcaster</w:t>
      </w:r>
      <w:proofErr w:type="spellEnd"/>
      <w:r w:rsidRPr="00AD59EB">
        <w:rPr>
          <w:rFonts w:asciiTheme="minorHAnsi" w:hAnsiTheme="minorHAnsi"/>
          <w:sz w:val="20"/>
          <w:szCs w:val="20"/>
        </w:rPr>
        <w:t xml:space="preserve"> and past AFS president who founded Ray H. Witt Industries and Cast Metal Industries (later CMI International) in the mid-20th century. Witt's importance to the metalcasting industry is evident in the many institutions and honors that bear his name, including Case Western Reserve's Witt Metallurgical Modeling and Research Laboratory, Worcester Polytechnic Institute's Ray H. Witt Metalcasting Center, and the AFS Ray Witt Award.</w:t>
      </w:r>
    </w:p>
    <w:p w14:paraId="6D07C855" w14:textId="77777777" w:rsidR="00AD59EB" w:rsidRPr="00AD59EB" w:rsidRDefault="00AD59EB" w:rsidP="00AD59EB">
      <w:pPr>
        <w:jc w:val="both"/>
        <w:rPr>
          <w:rFonts w:asciiTheme="minorHAnsi" w:hAnsiTheme="minorHAnsi"/>
          <w:sz w:val="20"/>
          <w:szCs w:val="20"/>
        </w:rPr>
      </w:pPr>
    </w:p>
    <w:p w14:paraId="76947BA2" w14:textId="190C9757" w:rsidR="00994B41" w:rsidRDefault="00AD59EB" w:rsidP="00AD59EB">
      <w:pPr>
        <w:jc w:val="both"/>
        <w:rPr>
          <w:rFonts w:asciiTheme="minorHAnsi" w:hAnsiTheme="minorHAnsi"/>
          <w:sz w:val="20"/>
          <w:szCs w:val="20"/>
        </w:rPr>
      </w:pPr>
      <w:r w:rsidRPr="00AD59EB">
        <w:rPr>
          <w:rFonts w:asciiTheme="minorHAnsi" w:hAnsiTheme="minorHAnsi"/>
          <w:sz w:val="20"/>
          <w:szCs w:val="20"/>
        </w:rPr>
        <w:t>The AFS Ray Witt Award was established to recognize work related to marketing cast metal components and management of metalcasting facilities. The intent is to recognize work that is likely to result in both immediate and lasting benefits for the cast metals industry</w:t>
      </w:r>
      <w:r>
        <w:rPr>
          <w:rFonts w:asciiTheme="minorHAnsi" w:hAnsiTheme="minorHAnsi"/>
          <w:sz w:val="20"/>
          <w:szCs w:val="20"/>
        </w:rPr>
        <w:t xml:space="preserve">. </w:t>
      </w:r>
    </w:p>
    <w:p w14:paraId="6467F437" w14:textId="77777777" w:rsidR="00AD59EB" w:rsidRDefault="00AD59EB" w:rsidP="00AD59EB">
      <w:pPr>
        <w:jc w:val="both"/>
        <w:rPr>
          <w:rFonts w:asciiTheme="minorHAnsi" w:hAnsiTheme="minorHAnsi"/>
          <w:sz w:val="20"/>
          <w:szCs w:val="20"/>
        </w:rPr>
      </w:pPr>
    </w:p>
    <w:p w14:paraId="4E179B8C" w14:textId="731FEABF" w:rsidR="0032686A" w:rsidRPr="00A10E85" w:rsidRDefault="00A10E85" w:rsidP="00DC44EC">
      <w:pPr>
        <w:jc w:val="both"/>
        <w:rPr>
          <w:rFonts w:asciiTheme="minorHAnsi" w:hAnsiTheme="minorHAnsi"/>
          <w:sz w:val="20"/>
          <w:szCs w:val="20"/>
        </w:rPr>
      </w:pPr>
      <w:r w:rsidRPr="00A10E85">
        <w:rPr>
          <w:rFonts w:asciiTheme="minorHAnsi" w:hAnsiTheme="minorHAnsi"/>
          <w:b/>
          <w:bCs/>
          <w:sz w:val="20"/>
          <w:szCs w:val="20"/>
        </w:rPr>
        <w:t>Marketing:</w:t>
      </w:r>
      <w:r>
        <w:rPr>
          <w:rFonts w:asciiTheme="minorHAnsi" w:hAnsiTheme="minorHAnsi"/>
          <w:sz w:val="20"/>
          <w:szCs w:val="20"/>
        </w:rPr>
        <w:t xml:space="preserve"> </w:t>
      </w:r>
      <w:r w:rsidR="00AD59EB" w:rsidRPr="00AD59EB">
        <w:rPr>
          <w:rFonts w:asciiTheme="minorHAnsi" w:hAnsiTheme="minorHAnsi"/>
          <w:sz w:val="20"/>
          <w:szCs w:val="20"/>
        </w:rPr>
        <w:t xml:space="preserve">The award is designed to honor work that is aimed at increasing the size of the metalcasting industry and </w:t>
      </w:r>
      <w:proofErr w:type="gramStart"/>
      <w:r w:rsidR="00AD59EB" w:rsidRPr="00AD59EB">
        <w:rPr>
          <w:rFonts w:asciiTheme="minorHAnsi" w:hAnsiTheme="minorHAnsi"/>
          <w:sz w:val="20"/>
          <w:szCs w:val="20"/>
        </w:rPr>
        <w:t>help</w:t>
      </w:r>
      <w:proofErr w:type="gramEnd"/>
      <w:r w:rsidR="00AD59EB" w:rsidRPr="00AD59EB">
        <w:rPr>
          <w:rFonts w:asciiTheme="minorHAnsi" w:hAnsiTheme="minorHAnsi"/>
          <w:sz w:val="20"/>
          <w:szCs w:val="20"/>
        </w:rPr>
        <w:t xml:space="preserve"> insure long-term profitability and sustainability of metalcasting manufacturing. New developments and innovations that have the potential to transform the market for </w:t>
      </w:r>
      <w:proofErr w:type="spellStart"/>
      <w:r w:rsidR="00AD59EB" w:rsidRPr="00AD59EB">
        <w:rPr>
          <w:rFonts w:asciiTheme="minorHAnsi" w:hAnsiTheme="minorHAnsi"/>
          <w:sz w:val="20"/>
          <w:szCs w:val="20"/>
        </w:rPr>
        <w:t>metalcastings</w:t>
      </w:r>
      <w:proofErr w:type="spellEnd"/>
      <w:r w:rsidR="00AD59EB" w:rsidRPr="00AD59EB">
        <w:rPr>
          <w:rFonts w:asciiTheme="minorHAnsi" w:hAnsiTheme="minorHAnsi"/>
          <w:sz w:val="20"/>
          <w:szCs w:val="20"/>
        </w:rPr>
        <w:t xml:space="preserve"> include casting design innovations, development of new markets for castings, conversions to castings from other processes and developments that remove barriers inhibiting casting applications.</w:t>
      </w:r>
    </w:p>
    <w:p w14:paraId="4413CC2F" w14:textId="1D1F52BF" w:rsidR="00A10E85" w:rsidRDefault="00A10E85" w:rsidP="00AD59EB">
      <w:pPr>
        <w:spacing w:before="80"/>
        <w:jc w:val="both"/>
        <w:rPr>
          <w:rFonts w:asciiTheme="minorHAnsi" w:hAnsiTheme="minorHAnsi"/>
          <w:sz w:val="20"/>
          <w:szCs w:val="20"/>
        </w:rPr>
      </w:pPr>
      <w:r w:rsidRPr="00A10E85">
        <w:rPr>
          <w:rFonts w:asciiTheme="minorHAnsi" w:hAnsiTheme="minorHAnsi"/>
          <w:b/>
          <w:bCs/>
          <w:sz w:val="20"/>
          <w:szCs w:val="20"/>
        </w:rPr>
        <w:t>Management:</w:t>
      </w:r>
      <w:r>
        <w:rPr>
          <w:rFonts w:asciiTheme="minorHAnsi" w:hAnsiTheme="minorHAnsi"/>
          <w:sz w:val="20"/>
          <w:szCs w:val="20"/>
        </w:rPr>
        <w:t xml:space="preserve"> </w:t>
      </w:r>
      <w:r w:rsidR="00AD59EB" w:rsidRPr="00AD59EB">
        <w:rPr>
          <w:rFonts w:asciiTheme="minorHAnsi" w:hAnsiTheme="minorHAnsi"/>
          <w:sz w:val="20"/>
          <w:szCs w:val="20"/>
        </w:rPr>
        <w:t xml:space="preserve">The award is also intended to honor management-related presentations that have the potential for information, ideas, knowledge, </w:t>
      </w:r>
      <w:proofErr w:type="gramStart"/>
      <w:r w:rsidR="00AD59EB" w:rsidRPr="00AD59EB">
        <w:rPr>
          <w:rFonts w:asciiTheme="minorHAnsi" w:hAnsiTheme="minorHAnsi"/>
          <w:sz w:val="20"/>
          <w:szCs w:val="20"/>
        </w:rPr>
        <w:t>processes</w:t>
      </w:r>
      <w:proofErr w:type="gramEnd"/>
      <w:r w:rsidR="00AD59EB" w:rsidRPr="00AD59EB">
        <w:rPr>
          <w:rFonts w:asciiTheme="minorHAnsi" w:hAnsiTheme="minorHAnsi"/>
          <w:sz w:val="20"/>
          <w:szCs w:val="20"/>
        </w:rPr>
        <w:t xml:space="preserve"> or technologies to have a positive impact on the metalcasting industry, supplier or customer communities to move the industry toward higher levels of efficiency. In this area, presentations on plant management, human resources, finance, </w:t>
      </w:r>
      <w:proofErr w:type="gramStart"/>
      <w:r w:rsidR="00AD59EB" w:rsidRPr="00AD59EB">
        <w:rPr>
          <w:rFonts w:asciiTheme="minorHAnsi" w:hAnsiTheme="minorHAnsi"/>
          <w:sz w:val="20"/>
          <w:szCs w:val="20"/>
        </w:rPr>
        <w:t>safety</w:t>
      </w:r>
      <w:proofErr w:type="gramEnd"/>
      <w:r w:rsidR="00AD59EB" w:rsidRPr="00AD59EB">
        <w:rPr>
          <w:rFonts w:asciiTheme="minorHAnsi" w:hAnsiTheme="minorHAnsi"/>
          <w:sz w:val="20"/>
          <w:szCs w:val="20"/>
        </w:rPr>
        <w:t xml:space="preserve"> and other management issues are eligible.</w:t>
      </w:r>
    </w:p>
    <w:p w14:paraId="4A804DCA" w14:textId="77777777" w:rsidR="00AD59EB" w:rsidRDefault="00AD59EB" w:rsidP="00AD59EB">
      <w:pPr>
        <w:spacing w:before="80"/>
        <w:jc w:val="both"/>
        <w:rPr>
          <w:rFonts w:asciiTheme="minorHAnsi" w:hAnsiTheme="minorHAnsi"/>
          <w:sz w:val="20"/>
          <w:szCs w:val="20"/>
        </w:rPr>
      </w:pPr>
    </w:p>
    <w:p w14:paraId="5090FDD1" w14:textId="77777777" w:rsidR="00306768" w:rsidRPr="0048329F" w:rsidRDefault="00306768" w:rsidP="00132C66">
      <w:pPr>
        <w:spacing w:after="120"/>
        <w:jc w:val="both"/>
        <w:rPr>
          <w:rFonts w:ascii="Calibri" w:hAnsi="Calibri"/>
          <w:b/>
          <w:color w:val="365F91" w:themeColor="accent1" w:themeShade="BF"/>
        </w:rPr>
      </w:pPr>
      <w:r w:rsidRPr="0048329F">
        <w:rPr>
          <w:rFonts w:ascii="Calibri" w:hAnsi="Calibri"/>
          <w:b/>
          <w:color w:val="365F91" w:themeColor="accent1" w:themeShade="BF"/>
        </w:rPr>
        <w:t>NOMINATIONS</w:t>
      </w:r>
    </w:p>
    <w:p w14:paraId="0D925BB5" w14:textId="17ECD035" w:rsidR="00C05E32" w:rsidRPr="00306768" w:rsidRDefault="00C05E32" w:rsidP="0032686A">
      <w:pPr>
        <w:pStyle w:val="ListParagraph"/>
        <w:numPr>
          <w:ilvl w:val="0"/>
          <w:numId w:val="6"/>
        </w:numPr>
        <w:spacing w:after="120"/>
        <w:contextualSpacing w:val="0"/>
        <w:jc w:val="both"/>
        <w:rPr>
          <w:rFonts w:asciiTheme="minorHAnsi" w:hAnsiTheme="minorHAnsi"/>
          <w:sz w:val="20"/>
          <w:szCs w:val="20"/>
        </w:rPr>
      </w:pPr>
      <w:r w:rsidRPr="00306768">
        <w:rPr>
          <w:rFonts w:asciiTheme="minorHAnsi" w:hAnsiTheme="minorHAnsi"/>
          <w:sz w:val="20"/>
          <w:szCs w:val="20"/>
        </w:rPr>
        <w:t xml:space="preserve">The </w:t>
      </w:r>
      <w:r w:rsidR="001D3F99">
        <w:rPr>
          <w:rFonts w:asciiTheme="minorHAnsi" w:hAnsiTheme="minorHAnsi"/>
          <w:sz w:val="20"/>
          <w:szCs w:val="20"/>
        </w:rPr>
        <w:t>c</w:t>
      </w:r>
      <w:r w:rsidRPr="00306768">
        <w:rPr>
          <w:rFonts w:asciiTheme="minorHAnsi" w:hAnsiTheme="minorHAnsi"/>
          <w:sz w:val="20"/>
          <w:szCs w:val="20"/>
        </w:rPr>
        <w:t xml:space="preserve">hair of each </w:t>
      </w:r>
      <w:r w:rsidR="00C55A05" w:rsidRPr="00306768">
        <w:rPr>
          <w:rFonts w:asciiTheme="minorHAnsi" w:hAnsiTheme="minorHAnsi"/>
          <w:sz w:val="20"/>
          <w:szCs w:val="20"/>
        </w:rPr>
        <w:t xml:space="preserve">AFS </w:t>
      </w:r>
      <w:r w:rsidRPr="00306768">
        <w:rPr>
          <w:rFonts w:asciiTheme="minorHAnsi" w:hAnsiTheme="minorHAnsi"/>
          <w:sz w:val="20"/>
          <w:szCs w:val="20"/>
        </w:rPr>
        <w:t xml:space="preserve">Division may nominate one candidate paper each year for the Ray </w:t>
      </w:r>
      <w:r w:rsidR="00994B41">
        <w:rPr>
          <w:rFonts w:asciiTheme="minorHAnsi" w:hAnsiTheme="minorHAnsi"/>
          <w:sz w:val="20"/>
          <w:szCs w:val="20"/>
        </w:rPr>
        <w:t xml:space="preserve">H. </w:t>
      </w:r>
      <w:r w:rsidRPr="00306768">
        <w:rPr>
          <w:rFonts w:asciiTheme="minorHAnsi" w:hAnsiTheme="minorHAnsi"/>
          <w:sz w:val="20"/>
          <w:szCs w:val="20"/>
        </w:rPr>
        <w:t>Witt Award.</w:t>
      </w:r>
    </w:p>
    <w:p w14:paraId="399B5956" w14:textId="6529DCA7" w:rsidR="00132C66" w:rsidRDefault="00C05E32" w:rsidP="00DC44EC">
      <w:pPr>
        <w:pStyle w:val="ListParagraph"/>
        <w:numPr>
          <w:ilvl w:val="0"/>
          <w:numId w:val="6"/>
        </w:numPr>
        <w:spacing w:after="60"/>
        <w:contextualSpacing w:val="0"/>
        <w:jc w:val="both"/>
        <w:rPr>
          <w:rFonts w:asciiTheme="minorHAnsi" w:hAnsiTheme="minorHAnsi"/>
          <w:sz w:val="20"/>
          <w:szCs w:val="20"/>
        </w:rPr>
      </w:pPr>
      <w:r w:rsidRPr="00306768">
        <w:rPr>
          <w:rFonts w:asciiTheme="minorHAnsi" w:hAnsiTheme="minorHAnsi"/>
          <w:sz w:val="20"/>
          <w:szCs w:val="20"/>
        </w:rPr>
        <w:t>Nomination</w:t>
      </w:r>
      <w:r w:rsidR="00132C66">
        <w:rPr>
          <w:rFonts w:asciiTheme="minorHAnsi" w:hAnsiTheme="minorHAnsi"/>
          <w:sz w:val="20"/>
          <w:szCs w:val="20"/>
        </w:rPr>
        <w:t xml:space="preserve"> criteria: </w:t>
      </w:r>
    </w:p>
    <w:p w14:paraId="1694D059" w14:textId="54658DEC" w:rsidR="00132C66" w:rsidRPr="00306768" w:rsidRDefault="00132C66" w:rsidP="00DC44EC">
      <w:pPr>
        <w:pStyle w:val="ListParagraph"/>
        <w:numPr>
          <w:ilvl w:val="1"/>
          <w:numId w:val="6"/>
        </w:numPr>
        <w:spacing w:after="60"/>
        <w:contextualSpacing w:val="0"/>
        <w:jc w:val="both"/>
        <w:rPr>
          <w:rFonts w:asciiTheme="minorHAnsi" w:hAnsiTheme="minorHAnsi"/>
          <w:sz w:val="20"/>
          <w:szCs w:val="20"/>
        </w:rPr>
      </w:pPr>
      <w:r>
        <w:rPr>
          <w:rFonts w:asciiTheme="minorHAnsi" w:hAnsiTheme="minorHAnsi"/>
          <w:sz w:val="20"/>
          <w:szCs w:val="20"/>
        </w:rPr>
        <w:t xml:space="preserve">Presentations that were included in the </w:t>
      </w:r>
      <w:r w:rsidR="006B0507">
        <w:rPr>
          <w:rFonts w:asciiTheme="minorHAnsi" w:hAnsiTheme="minorHAnsi"/>
          <w:sz w:val="20"/>
          <w:szCs w:val="20"/>
        </w:rPr>
        <w:t xml:space="preserve">education </w:t>
      </w:r>
      <w:r w:rsidRPr="00306768">
        <w:rPr>
          <w:rFonts w:asciiTheme="minorHAnsi" w:hAnsiTheme="minorHAnsi"/>
          <w:sz w:val="20"/>
          <w:szCs w:val="20"/>
        </w:rPr>
        <w:t>program organized by the nominating division</w:t>
      </w:r>
      <w:r>
        <w:rPr>
          <w:rFonts w:asciiTheme="minorHAnsi" w:hAnsiTheme="minorHAnsi"/>
          <w:sz w:val="20"/>
          <w:szCs w:val="20"/>
        </w:rPr>
        <w:t xml:space="preserve"> as part of </w:t>
      </w:r>
      <w:r w:rsidRPr="00306768">
        <w:rPr>
          <w:rFonts w:asciiTheme="minorHAnsi" w:hAnsiTheme="minorHAnsi"/>
          <w:sz w:val="20"/>
          <w:szCs w:val="20"/>
        </w:rPr>
        <w:t xml:space="preserve">the </w:t>
      </w:r>
      <w:r>
        <w:rPr>
          <w:rFonts w:asciiTheme="minorHAnsi" w:hAnsiTheme="minorHAnsi"/>
          <w:sz w:val="20"/>
          <w:szCs w:val="20"/>
        </w:rPr>
        <w:t xml:space="preserve">annual AFS </w:t>
      </w:r>
      <w:r w:rsidRPr="00306768">
        <w:rPr>
          <w:rFonts w:asciiTheme="minorHAnsi" w:hAnsiTheme="minorHAnsi"/>
          <w:sz w:val="20"/>
          <w:szCs w:val="20"/>
        </w:rPr>
        <w:t>Metalcasting Congress</w:t>
      </w:r>
      <w:r w:rsidR="006B0507">
        <w:rPr>
          <w:rFonts w:asciiTheme="minorHAnsi" w:hAnsiTheme="minorHAnsi"/>
          <w:sz w:val="20"/>
          <w:szCs w:val="20"/>
        </w:rPr>
        <w:t>.</w:t>
      </w:r>
    </w:p>
    <w:p w14:paraId="42D4E860" w14:textId="2154CADF" w:rsidR="00C05E32" w:rsidRPr="00306768" w:rsidRDefault="00132C66" w:rsidP="00132C66">
      <w:pPr>
        <w:pStyle w:val="ListParagraph"/>
        <w:numPr>
          <w:ilvl w:val="1"/>
          <w:numId w:val="6"/>
        </w:numPr>
        <w:spacing w:after="120"/>
        <w:contextualSpacing w:val="0"/>
        <w:jc w:val="both"/>
        <w:rPr>
          <w:rFonts w:asciiTheme="minorHAnsi" w:hAnsiTheme="minorHAnsi"/>
          <w:sz w:val="20"/>
          <w:szCs w:val="20"/>
        </w:rPr>
      </w:pPr>
      <w:r>
        <w:rPr>
          <w:rFonts w:asciiTheme="minorHAnsi" w:hAnsiTheme="minorHAnsi"/>
          <w:sz w:val="20"/>
          <w:szCs w:val="20"/>
        </w:rPr>
        <w:t xml:space="preserve">The </w:t>
      </w:r>
      <w:r w:rsidR="006B0507">
        <w:rPr>
          <w:rFonts w:asciiTheme="minorHAnsi" w:hAnsiTheme="minorHAnsi"/>
          <w:sz w:val="20"/>
          <w:szCs w:val="20"/>
        </w:rPr>
        <w:t xml:space="preserve">work </w:t>
      </w:r>
      <w:r w:rsidR="00F7103F">
        <w:rPr>
          <w:rFonts w:asciiTheme="minorHAnsi" w:hAnsiTheme="minorHAnsi"/>
          <w:sz w:val="20"/>
          <w:szCs w:val="20"/>
        </w:rPr>
        <w:t>has been</w:t>
      </w:r>
      <w:r>
        <w:rPr>
          <w:rFonts w:asciiTheme="minorHAnsi" w:hAnsiTheme="minorHAnsi"/>
          <w:sz w:val="20"/>
          <w:szCs w:val="20"/>
        </w:rPr>
        <w:t xml:space="preserve"> published in an AFS venue; i.e. </w:t>
      </w:r>
      <w:r w:rsidRPr="001D3F99">
        <w:rPr>
          <w:rFonts w:asciiTheme="minorHAnsi" w:hAnsiTheme="minorHAnsi"/>
          <w:i/>
          <w:iCs/>
          <w:sz w:val="20"/>
          <w:szCs w:val="20"/>
        </w:rPr>
        <w:t>AFS Transactions, Modern Casting, Metalcasting Design and Purchasing, International Journal of Metalcasting</w:t>
      </w:r>
      <w:r w:rsidR="001D3F99">
        <w:rPr>
          <w:rFonts w:asciiTheme="minorHAnsi" w:hAnsiTheme="minorHAnsi"/>
          <w:sz w:val="20"/>
          <w:szCs w:val="20"/>
        </w:rPr>
        <w:t xml:space="preserve">, </w:t>
      </w:r>
      <w:r>
        <w:rPr>
          <w:rFonts w:asciiTheme="minorHAnsi" w:hAnsiTheme="minorHAnsi"/>
          <w:sz w:val="20"/>
          <w:szCs w:val="20"/>
        </w:rPr>
        <w:t xml:space="preserve">etc. </w:t>
      </w:r>
    </w:p>
    <w:p w14:paraId="7DF38038" w14:textId="1F10ACB7" w:rsidR="00132C66" w:rsidRPr="001D3F99" w:rsidRDefault="00132C66" w:rsidP="0032686A">
      <w:pPr>
        <w:pStyle w:val="ListParagraph"/>
        <w:numPr>
          <w:ilvl w:val="0"/>
          <w:numId w:val="6"/>
        </w:numPr>
        <w:spacing w:after="120"/>
        <w:contextualSpacing w:val="0"/>
        <w:jc w:val="both"/>
        <w:rPr>
          <w:rFonts w:asciiTheme="minorHAnsi" w:hAnsiTheme="minorHAnsi"/>
          <w:sz w:val="20"/>
          <w:szCs w:val="20"/>
        </w:rPr>
      </w:pPr>
      <w:r w:rsidRPr="001D3F99">
        <w:rPr>
          <w:rFonts w:asciiTheme="minorHAnsi" w:hAnsiTheme="minorHAnsi"/>
          <w:sz w:val="20"/>
          <w:szCs w:val="20"/>
        </w:rPr>
        <w:t xml:space="preserve">The Division Best Paper Award selection and the Ray Witt Management Award are to be considered as </w:t>
      </w:r>
      <w:proofErr w:type="gramStart"/>
      <w:r w:rsidR="00994B41">
        <w:rPr>
          <w:rFonts w:asciiTheme="minorHAnsi" w:hAnsiTheme="minorHAnsi"/>
          <w:sz w:val="20"/>
          <w:szCs w:val="20"/>
        </w:rPr>
        <w:t xml:space="preserve">completely </w:t>
      </w:r>
      <w:r w:rsidRPr="001D3F99">
        <w:rPr>
          <w:rFonts w:asciiTheme="minorHAnsi" w:hAnsiTheme="minorHAnsi"/>
          <w:sz w:val="20"/>
          <w:szCs w:val="20"/>
        </w:rPr>
        <w:t>separate</w:t>
      </w:r>
      <w:proofErr w:type="gramEnd"/>
      <w:r w:rsidRPr="001D3F99">
        <w:rPr>
          <w:rFonts w:asciiTheme="minorHAnsi" w:hAnsiTheme="minorHAnsi"/>
          <w:sz w:val="20"/>
          <w:szCs w:val="20"/>
        </w:rPr>
        <w:t xml:space="preserve"> functions from the Howard Taylor Award and need not necessarily involve the same paper</w:t>
      </w:r>
      <w:r w:rsidR="001D3F99">
        <w:rPr>
          <w:rFonts w:asciiTheme="minorHAnsi" w:hAnsiTheme="minorHAnsi"/>
          <w:sz w:val="20"/>
          <w:szCs w:val="20"/>
        </w:rPr>
        <w:t>.</w:t>
      </w:r>
    </w:p>
    <w:p w14:paraId="6D29BDB0" w14:textId="6705D012" w:rsidR="00132C66" w:rsidRPr="00132C66" w:rsidRDefault="00132C66" w:rsidP="00132C66">
      <w:pPr>
        <w:numPr>
          <w:ilvl w:val="0"/>
          <w:numId w:val="6"/>
        </w:numPr>
        <w:spacing w:after="120"/>
        <w:jc w:val="both"/>
        <w:rPr>
          <w:rFonts w:asciiTheme="minorHAnsi" w:hAnsiTheme="minorHAnsi"/>
          <w:sz w:val="20"/>
          <w:szCs w:val="20"/>
        </w:rPr>
      </w:pPr>
      <w:r w:rsidRPr="00132C66">
        <w:rPr>
          <w:rFonts w:asciiTheme="minorHAnsi" w:hAnsiTheme="minorHAnsi"/>
          <w:sz w:val="20"/>
          <w:szCs w:val="20"/>
        </w:rPr>
        <w:t xml:space="preserve">A standard nominating form will be used to submit nominations.  This form is to be returned to the Honorary Lectures &amp; Paper Committee Chair in care of </w:t>
      </w:r>
      <w:r w:rsidR="00994B41">
        <w:rPr>
          <w:rFonts w:asciiTheme="minorHAnsi" w:hAnsiTheme="minorHAnsi"/>
          <w:sz w:val="20"/>
          <w:szCs w:val="20"/>
        </w:rPr>
        <w:t>t</w:t>
      </w:r>
      <w:r w:rsidR="00994B41" w:rsidRPr="00994B41">
        <w:rPr>
          <w:rFonts w:asciiTheme="minorHAnsi" w:hAnsiTheme="minorHAnsi"/>
          <w:sz w:val="20"/>
          <w:szCs w:val="20"/>
        </w:rPr>
        <w:t>he AFS Vice-President of Metalcasting Technical Services and/or AFS Senior Technical Coordinator.</w:t>
      </w:r>
    </w:p>
    <w:p w14:paraId="755EF01C" w14:textId="77777777" w:rsidR="00132C66" w:rsidRPr="00132C66" w:rsidRDefault="00132C66" w:rsidP="00132C66">
      <w:pPr>
        <w:numPr>
          <w:ilvl w:val="0"/>
          <w:numId w:val="6"/>
        </w:numPr>
        <w:spacing w:after="120"/>
        <w:jc w:val="both"/>
        <w:rPr>
          <w:rFonts w:asciiTheme="minorHAnsi" w:hAnsiTheme="minorHAnsi"/>
          <w:sz w:val="20"/>
          <w:szCs w:val="20"/>
        </w:rPr>
      </w:pPr>
      <w:r w:rsidRPr="00132C66">
        <w:rPr>
          <w:rFonts w:asciiTheme="minorHAnsi" w:hAnsiTheme="minorHAnsi"/>
          <w:sz w:val="20"/>
          <w:szCs w:val="20"/>
        </w:rPr>
        <w:t>Papers must be nominated in essay form in response to the guideline questions.  It is the responsibility of each division to explain the virtues of the paper nominated.</w:t>
      </w:r>
    </w:p>
    <w:p w14:paraId="562E6705" w14:textId="62BE78F8" w:rsidR="00132C66" w:rsidRPr="00132C66" w:rsidRDefault="00132C66" w:rsidP="00132C66">
      <w:pPr>
        <w:numPr>
          <w:ilvl w:val="0"/>
          <w:numId w:val="6"/>
        </w:numPr>
        <w:spacing w:after="120"/>
        <w:jc w:val="both"/>
        <w:rPr>
          <w:rFonts w:asciiTheme="minorHAnsi" w:hAnsiTheme="minorHAnsi"/>
          <w:sz w:val="20"/>
          <w:szCs w:val="20"/>
        </w:rPr>
      </w:pPr>
      <w:r w:rsidRPr="00132C66">
        <w:rPr>
          <w:rFonts w:ascii="Calibri" w:hAnsi="Calibri"/>
          <w:sz w:val="20"/>
          <w:szCs w:val="20"/>
        </w:rPr>
        <w:t xml:space="preserve">Nominations from the divisions must be received by the deadline date as determined by the AFS </w:t>
      </w:r>
      <w:r w:rsidR="001D3F99">
        <w:rPr>
          <w:rFonts w:ascii="Calibri" w:hAnsi="Calibri"/>
          <w:sz w:val="20"/>
          <w:szCs w:val="20"/>
        </w:rPr>
        <w:t>s</w:t>
      </w:r>
      <w:r w:rsidRPr="00132C66">
        <w:rPr>
          <w:rFonts w:ascii="Calibri" w:hAnsi="Calibri"/>
          <w:sz w:val="20"/>
          <w:szCs w:val="20"/>
        </w:rPr>
        <w:t xml:space="preserve">taff.  </w:t>
      </w:r>
    </w:p>
    <w:p w14:paraId="3E266F74" w14:textId="55B0E2A4" w:rsidR="00C55A05" w:rsidRDefault="00C55A05" w:rsidP="0032686A">
      <w:pPr>
        <w:pStyle w:val="ListParagraph"/>
        <w:numPr>
          <w:ilvl w:val="0"/>
          <w:numId w:val="6"/>
        </w:numPr>
        <w:spacing w:after="120"/>
        <w:contextualSpacing w:val="0"/>
        <w:jc w:val="both"/>
        <w:rPr>
          <w:rFonts w:asciiTheme="minorHAnsi" w:hAnsiTheme="minorHAnsi"/>
          <w:sz w:val="20"/>
          <w:szCs w:val="20"/>
        </w:rPr>
      </w:pPr>
      <w:r w:rsidRPr="00306768">
        <w:rPr>
          <w:rFonts w:asciiTheme="minorHAnsi" w:hAnsiTheme="minorHAnsi"/>
          <w:sz w:val="20"/>
          <w:szCs w:val="20"/>
        </w:rPr>
        <w:t xml:space="preserve">Final award selection will be made by the Honorary Lectures and Papers Committee at the Fall </w:t>
      </w:r>
      <w:r w:rsidR="00306768" w:rsidRPr="0065073D">
        <w:rPr>
          <w:rFonts w:asciiTheme="minorHAnsi" w:hAnsiTheme="minorHAnsi"/>
          <w:sz w:val="20"/>
          <w:szCs w:val="20"/>
        </w:rPr>
        <w:t>Technical</w:t>
      </w:r>
      <w:r w:rsidRPr="0065073D">
        <w:rPr>
          <w:rFonts w:asciiTheme="minorHAnsi" w:hAnsiTheme="minorHAnsi"/>
          <w:sz w:val="20"/>
          <w:szCs w:val="20"/>
        </w:rPr>
        <w:t xml:space="preserve"> </w:t>
      </w:r>
      <w:r w:rsidR="00F84CD5">
        <w:rPr>
          <w:rFonts w:asciiTheme="minorHAnsi" w:hAnsiTheme="minorHAnsi"/>
          <w:sz w:val="20"/>
          <w:szCs w:val="20"/>
        </w:rPr>
        <w:t xml:space="preserve">&amp; Management </w:t>
      </w:r>
      <w:r w:rsidRPr="0065073D">
        <w:rPr>
          <w:rFonts w:asciiTheme="minorHAnsi" w:hAnsiTheme="minorHAnsi"/>
          <w:sz w:val="20"/>
          <w:szCs w:val="20"/>
        </w:rPr>
        <w:t>Council</w:t>
      </w:r>
      <w:r w:rsidRPr="00306768">
        <w:rPr>
          <w:rFonts w:asciiTheme="minorHAnsi" w:hAnsiTheme="minorHAnsi"/>
          <w:sz w:val="20"/>
          <w:szCs w:val="20"/>
        </w:rPr>
        <w:t xml:space="preserve"> meeting.  </w:t>
      </w:r>
    </w:p>
    <w:p w14:paraId="5A15E402" w14:textId="0015FE70" w:rsidR="00306768" w:rsidRPr="0048329F" w:rsidRDefault="00306768" w:rsidP="00132C66">
      <w:pPr>
        <w:spacing w:after="120"/>
        <w:jc w:val="both"/>
        <w:rPr>
          <w:rFonts w:ascii="Calibri" w:hAnsi="Calibri"/>
          <w:b/>
          <w:color w:val="365F91" w:themeColor="accent1" w:themeShade="BF"/>
        </w:rPr>
      </w:pPr>
      <w:r w:rsidRPr="0048329F">
        <w:rPr>
          <w:rFonts w:ascii="Calibri" w:hAnsi="Calibri"/>
          <w:b/>
          <w:color w:val="365F91" w:themeColor="accent1" w:themeShade="BF"/>
        </w:rPr>
        <w:t>SELECTION</w:t>
      </w:r>
    </w:p>
    <w:p w14:paraId="0130E71F" w14:textId="18C21017" w:rsidR="00132C66" w:rsidRPr="0048329F" w:rsidRDefault="00132C66" w:rsidP="0048329F">
      <w:pPr>
        <w:pStyle w:val="ListParagraph"/>
        <w:numPr>
          <w:ilvl w:val="0"/>
          <w:numId w:val="14"/>
        </w:numPr>
        <w:spacing w:after="60"/>
        <w:jc w:val="both"/>
        <w:rPr>
          <w:rFonts w:ascii="Calibri" w:hAnsi="Calibri"/>
          <w:sz w:val="20"/>
        </w:rPr>
      </w:pPr>
      <w:r w:rsidRPr="0048329F">
        <w:rPr>
          <w:rFonts w:ascii="Calibri" w:hAnsi="Calibri"/>
          <w:sz w:val="20"/>
        </w:rPr>
        <w:t xml:space="preserve">Evaluation and selection of Howard </w:t>
      </w:r>
      <w:r w:rsidR="00994B41">
        <w:rPr>
          <w:rFonts w:ascii="Calibri" w:hAnsi="Calibri"/>
          <w:sz w:val="20"/>
        </w:rPr>
        <w:t xml:space="preserve">F. </w:t>
      </w:r>
      <w:r w:rsidRPr="0048329F">
        <w:rPr>
          <w:rFonts w:ascii="Calibri" w:hAnsi="Calibri"/>
          <w:sz w:val="20"/>
        </w:rPr>
        <w:t xml:space="preserve">Taylor </w:t>
      </w:r>
      <w:r w:rsidR="00F87D4E">
        <w:rPr>
          <w:rFonts w:ascii="Calibri" w:hAnsi="Calibri"/>
          <w:sz w:val="20"/>
        </w:rPr>
        <w:t xml:space="preserve">and Ray </w:t>
      </w:r>
      <w:r w:rsidR="00994B41">
        <w:rPr>
          <w:rFonts w:ascii="Calibri" w:hAnsi="Calibri"/>
          <w:sz w:val="20"/>
        </w:rPr>
        <w:t xml:space="preserve">H. </w:t>
      </w:r>
      <w:r w:rsidR="00F87D4E">
        <w:rPr>
          <w:rFonts w:ascii="Calibri" w:hAnsi="Calibri"/>
          <w:sz w:val="20"/>
        </w:rPr>
        <w:t xml:space="preserve">Witt </w:t>
      </w:r>
      <w:r w:rsidRPr="0048329F">
        <w:rPr>
          <w:rFonts w:ascii="Calibri" w:hAnsi="Calibri"/>
          <w:sz w:val="20"/>
        </w:rPr>
        <w:t xml:space="preserve">Award nominations </w:t>
      </w:r>
      <w:r w:rsidR="00F87D4E">
        <w:rPr>
          <w:rFonts w:ascii="Calibri" w:hAnsi="Calibri"/>
          <w:sz w:val="20"/>
        </w:rPr>
        <w:t>are</w:t>
      </w:r>
      <w:r w:rsidRPr="0048329F">
        <w:rPr>
          <w:rFonts w:ascii="Calibri" w:hAnsi="Calibri"/>
          <w:sz w:val="20"/>
        </w:rPr>
        <w:t xml:space="preserve"> a function of the Honorary Lectures &amp; Papers Committee (HLPC). The members on the committee will consist of:</w:t>
      </w:r>
    </w:p>
    <w:p w14:paraId="4C1F3893" w14:textId="1B0282AF" w:rsidR="00132C66" w:rsidRPr="00132C66" w:rsidRDefault="00132C66" w:rsidP="00DC44EC">
      <w:pPr>
        <w:numPr>
          <w:ilvl w:val="0"/>
          <w:numId w:val="12"/>
        </w:numPr>
        <w:spacing w:after="60"/>
        <w:jc w:val="both"/>
        <w:rPr>
          <w:rFonts w:ascii="Calibri" w:hAnsi="Calibri"/>
          <w:sz w:val="20"/>
        </w:rPr>
      </w:pPr>
      <w:r w:rsidRPr="00132C66">
        <w:rPr>
          <w:rFonts w:ascii="Calibri" w:hAnsi="Calibri"/>
          <w:sz w:val="20"/>
        </w:rPr>
        <w:t xml:space="preserve">Chair, vice-chair, secretary and secretary-elect of the Technical Council, at-large members of the Technical Council, and </w:t>
      </w:r>
      <w:r w:rsidR="001D3F99">
        <w:rPr>
          <w:rFonts w:ascii="Calibri" w:hAnsi="Calibri"/>
          <w:sz w:val="20"/>
        </w:rPr>
        <w:t>c</w:t>
      </w:r>
      <w:r w:rsidRPr="00132C66">
        <w:rPr>
          <w:rFonts w:ascii="Calibri" w:hAnsi="Calibri"/>
          <w:sz w:val="20"/>
        </w:rPr>
        <w:t>hair of the Management Council.</w:t>
      </w:r>
    </w:p>
    <w:p w14:paraId="64CA2E9A" w14:textId="4CE868AB" w:rsidR="00132C66" w:rsidRPr="00132C66" w:rsidRDefault="00132C66" w:rsidP="00DC44EC">
      <w:pPr>
        <w:numPr>
          <w:ilvl w:val="0"/>
          <w:numId w:val="12"/>
        </w:numPr>
        <w:spacing w:after="120"/>
        <w:jc w:val="both"/>
        <w:rPr>
          <w:rFonts w:ascii="Calibri" w:hAnsi="Calibri"/>
          <w:sz w:val="20"/>
        </w:rPr>
      </w:pPr>
      <w:r w:rsidRPr="00132C66">
        <w:rPr>
          <w:rFonts w:ascii="Calibri" w:hAnsi="Calibri"/>
          <w:sz w:val="20"/>
        </w:rPr>
        <w:lastRenderedPageBreak/>
        <w:t>Vice-</w:t>
      </w:r>
      <w:r w:rsidR="001D3F99">
        <w:rPr>
          <w:rFonts w:ascii="Calibri" w:hAnsi="Calibri"/>
          <w:sz w:val="20"/>
        </w:rPr>
        <w:t>c</w:t>
      </w:r>
      <w:r w:rsidRPr="00132C66">
        <w:rPr>
          <w:rFonts w:ascii="Calibri" w:hAnsi="Calibri"/>
          <w:sz w:val="20"/>
        </w:rPr>
        <w:t>hair of the Technical Council shall serve as chair of the HLPC. Other Technical and Management Council members may participate as auditing (non-voting) members.</w:t>
      </w:r>
    </w:p>
    <w:p w14:paraId="3B6AAF06" w14:textId="0B045166" w:rsidR="00132C66" w:rsidRPr="0048329F" w:rsidRDefault="00132C66" w:rsidP="0048329F">
      <w:pPr>
        <w:pStyle w:val="ListParagraph"/>
        <w:numPr>
          <w:ilvl w:val="0"/>
          <w:numId w:val="14"/>
        </w:numPr>
        <w:spacing w:after="120"/>
        <w:contextualSpacing w:val="0"/>
        <w:jc w:val="both"/>
        <w:rPr>
          <w:rFonts w:ascii="Calibri" w:hAnsi="Calibri"/>
          <w:sz w:val="20"/>
        </w:rPr>
      </w:pPr>
      <w:r w:rsidRPr="0048329F">
        <w:rPr>
          <w:rFonts w:ascii="Calibri" w:hAnsi="Calibri"/>
          <w:sz w:val="20"/>
        </w:rPr>
        <w:t>All HLPC members will be given an opportunity to review and rank nominated paper</w:t>
      </w:r>
      <w:r w:rsidR="001D3F99">
        <w:rPr>
          <w:rFonts w:ascii="Calibri" w:hAnsi="Calibri"/>
          <w:sz w:val="20"/>
        </w:rPr>
        <w:t>s</w:t>
      </w:r>
      <w:r w:rsidRPr="0048329F">
        <w:rPr>
          <w:rFonts w:ascii="Calibri" w:hAnsi="Calibri"/>
          <w:sz w:val="20"/>
        </w:rPr>
        <w:t xml:space="preserve">. A compilation of those rankings will be provided to HLPC for guidance in making their final selection.  </w:t>
      </w:r>
    </w:p>
    <w:p w14:paraId="06C9544C" w14:textId="0C58D909" w:rsidR="00132C66" w:rsidRPr="0048329F" w:rsidRDefault="00132C66" w:rsidP="0048329F">
      <w:pPr>
        <w:pStyle w:val="ListParagraph"/>
        <w:numPr>
          <w:ilvl w:val="0"/>
          <w:numId w:val="14"/>
        </w:numPr>
        <w:spacing w:after="120"/>
        <w:contextualSpacing w:val="0"/>
        <w:jc w:val="both"/>
        <w:rPr>
          <w:rFonts w:ascii="Calibri" w:hAnsi="Calibri"/>
          <w:sz w:val="20"/>
        </w:rPr>
      </w:pPr>
      <w:r w:rsidRPr="0048329F">
        <w:rPr>
          <w:rFonts w:ascii="Calibri" w:hAnsi="Calibri"/>
          <w:sz w:val="20"/>
        </w:rPr>
        <w:t>The HLPC committee will set scheduled meeting date</w:t>
      </w:r>
      <w:r w:rsidR="001D3F99">
        <w:rPr>
          <w:rFonts w:ascii="Calibri" w:hAnsi="Calibri"/>
          <w:sz w:val="20"/>
        </w:rPr>
        <w:t>s</w:t>
      </w:r>
      <w:r w:rsidRPr="0048329F">
        <w:rPr>
          <w:rFonts w:ascii="Calibri" w:hAnsi="Calibri"/>
          <w:sz w:val="20"/>
        </w:rPr>
        <w:t xml:space="preserve"> and time</w:t>
      </w:r>
      <w:r w:rsidR="001D3F99">
        <w:rPr>
          <w:rFonts w:ascii="Calibri" w:hAnsi="Calibri"/>
          <w:sz w:val="20"/>
        </w:rPr>
        <w:t>s to</w:t>
      </w:r>
      <w:r w:rsidRPr="0048329F">
        <w:rPr>
          <w:rFonts w:ascii="Calibri" w:hAnsi="Calibri"/>
          <w:sz w:val="20"/>
        </w:rPr>
        <w:t xml:space="preserve"> evaluate the candidate papers for selection of a winner.</w:t>
      </w:r>
    </w:p>
    <w:p w14:paraId="74B39649" w14:textId="77777777" w:rsidR="00132C66" w:rsidRPr="0048329F" w:rsidRDefault="00132C66" w:rsidP="0048329F">
      <w:pPr>
        <w:pStyle w:val="ListParagraph"/>
        <w:numPr>
          <w:ilvl w:val="0"/>
          <w:numId w:val="14"/>
        </w:numPr>
        <w:spacing w:after="120"/>
        <w:contextualSpacing w:val="0"/>
        <w:jc w:val="both"/>
        <w:rPr>
          <w:rFonts w:ascii="Calibri" w:hAnsi="Calibri"/>
          <w:sz w:val="20"/>
        </w:rPr>
      </w:pPr>
      <w:r w:rsidRPr="0048329F">
        <w:rPr>
          <w:rFonts w:ascii="Calibri" w:hAnsi="Calibri"/>
          <w:sz w:val="20"/>
        </w:rPr>
        <w:t xml:space="preserve">It is recommended that the Honorary Lectures &amp; Papers Committee make an award selection each year. However, HLPC may select a nominated paper to receive the award or determine that none of the submitted nominations meet the award criteria. </w:t>
      </w:r>
    </w:p>
    <w:p w14:paraId="289974F1" w14:textId="77777777" w:rsidR="00132C66" w:rsidRPr="0048329F" w:rsidRDefault="00132C66" w:rsidP="0048329F">
      <w:pPr>
        <w:pStyle w:val="ListParagraph"/>
        <w:numPr>
          <w:ilvl w:val="0"/>
          <w:numId w:val="14"/>
        </w:numPr>
        <w:spacing w:after="120"/>
        <w:contextualSpacing w:val="0"/>
        <w:jc w:val="both"/>
        <w:rPr>
          <w:rFonts w:ascii="Calibri" w:hAnsi="Calibri"/>
          <w:sz w:val="20"/>
        </w:rPr>
      </w:pPr>
      <w:r w:rsidRPr="0048329F">
        <w:rPr>
          <w:rFonts w:ascii="Calibri" w:hAnsi="Calibri"/>
          <w:sz w:val="20"/>
        </w:rPr>
        <w:t>Selection will be made from the nominations of the current Metalcasting Congress year plus the previous two years.  All papers from this three-year period are eligible.</w:t>
      </w:r>
    </w:p>
    <w:p w14:paraId="70B691D8" w14:textId="309DF002" w:rsidR="0058652A" w:rsidRPr="00994B41" w:rsidRDefault="00994B41" w:rsidP="00994B41">
      <w:pPr>
        <w:pStyle w:val="ListParagraph"/>
        <w:numPr>
          <w:ilvl w:val="0"/>
          <w:numId w:val="14"/>
        </w:numPr>
        <w:rPr>
          <w:sz w:val="22"/>
          <w:szCs w:val="22"/>
        </w:rPr>
      </w:pPr>
      <w:r w:rsidRPr="00994B41">
        <w:rPr>
          <w:rFonts w:ascii="Calibri" w:hAnsi="Calibri"/>
          <w:sz w:val="20"/>
        </w:rPr>
        <w:t>The Honorary Lectures and Papers Committee may seek additional information on any paper in contention, either from the nominating body or from any other source.</w:t>
      </w:r>
      <w:r w:rsidR="0058652A" w:rsidRPr="00994B41">
        <w:rPr>
          <w:sz w:val="22"/>
          <w:szCs w:val="22"/>
        </w:rPr>
        <w:br w:type="page"/>
      </w:r>
    </w:p>
    <w:p w14:paraId="779F702D" w14:textId="77777777" w:rsidR="00AD59EB" w:rsidRDefault="00AD59EB" w:rsidP="00AD59EB">
      <w:pPr>
        <w:ind w:left="2160" w:firstLine="720"/>
        <w:rPr>
          <w:rFonts w:asciiTheme="minorHAnsi" w:hAnsiTheme="minorHAnsi"/>
          <w:b/>
          <w:i/>
          <w:iCs/>
          <w:smallCaps/>
          <w:color w:val="365F91" w:themeColor="accent1" w:themeShade="BF"/>
          <w:sz w:val="40"/>
          <w:szCs w:val="40"/>
        </w:rPr>
      </w:pPr>
      <w:r>
        <w:rPr>
          <w:noProof/>
        </w:rPr>
        <w:lastRenderedPageBreak/>
        <w:drawing>
          <wp:anchor distT="0" distB="0" distL="114300" distR="114300" simplePos="0" relativeHeight="251658240" behindDoc="1" locked="0" layoutInCell="1" allowOverlap="1" wp14:anchorId="3A9203A7" wp14:editId="6F70BC62">
            <wp:simplePos x="0" y="0"/>
            <wp:positionH relativeFrom="margin">
              <wp:align>left</wp:align>
            </wp:positionH>
            <wp:positionV relativeFrom="paragraph">
              <wp:posOffset>0</wp:posOffset>
            </wp:positionV>
            <wp:extent cx="1051560" cy="980377"/>
            <wp:effectExtent l="0" t="0" r="0" b="0"/>
            <wp:wrapNone/>
            <wp:docPr id="1305262405" name="Picture 1"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62405" name="Picture 1" descr="A picture containing logo, font, text,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980377"/>
                    </a:xfrm>
                    <a:prstGeom prst="rect">
                      <a:avLst/>
                    </a:prstGeom>
                  </pic:spPr>
                </pic:pic>
              </a:graphicData>
            </a:graphic>
            <wp14:sizeRelH relativeFrom="margin">
              <wp14:pctWidth>0</wp14:pctWidth>
            </wp14:sizeRelH>
            <wp14:sizeRelV relativeFrom="margin">
              <wp14:pctHeight>0</wp14:pctHeight>
            </wp14:sizeRelV>
          </wp:anchor>
        </w:drawing>
      </w:r>
    </w:p>
    <w:p w14:paraId="580DD193" w14:textId="0860761A" w:rsidR="00A52258" w:rsidRPr="00994B41" w:rsidRDefault="0048329F" w:rsidP="00AD59EB">
      <w:pPr>
        <w:ind w:left="2160" w:firstLine="720"/>
        <w:rPr>
          <w:rFonts w:asciiTheme="minorHAnsi" w:hAnsiTheme="minorHAnsi"/>
          <w:b/>
          <w:i/>
          <w:iCs/>
          <w:smallCaps/>
          <w:color w:val="365F91" w:themeColor="accent1" w:themeShade="BF"/>
          <w:sz w:val="40"/>
          <w:szCs w:val="40"/>
        </w:rPr>
      </w:pPr>
      <w:r w:rsidRPr="00994B41">
        <w:rPr>
          <w:rFonts w:asciiTheme="minorHAnsi" w:hAnsiTheme="minorHAnsi"/>
          <w:b/>
          <w:i/>
          <w:iCs/>
          <w:smallCaps/>
          <w:color w:val="365F91" w:themeColor="accent1" w:themeShade="BF"/>
          <w:sz w:val="40"/>
          <w:szCs w:val="40"/>
        </w:rPr>
        <w:t xml:space="preserve">Ray </w:t>
      </w:r>
      <w:r w:rsidR="00994B41" w:rsidRPr="00994B41">
        <w:rPr>
          <w:rFonts w:asciiTheme="minorHAnsi" w:hAnsiTheme="minorHAnsi"/>
          <w:b/>
          <w:i/>
          <w:iCs/>
          <w:smallCaps/>
          <w:color w:val="365F91" w:themeColor="accent1" w:themeShade="BF"/>
          <w:sz w:val="40"/>
          <w:szCs w:val="40"/>
        </w:rPr>
        <w:t xml:space="preserve">H. </w:t>
      </w:r>
      <w:r w:rsidRPr="00994B41">
        <w:rPr>
          <w:rFonts w:asciiTheme="minorHAnsi" w:hAnsiTheme="minorHAnsi"/>
          <w:b/>
          <w:i/>
          <w:iCs/>
          <w:smallCaps/>
          <w:color w:val="365F91" w:themeColor="accent1" w:themeShade="BF"/>
          <w:sz w:val="40"/>
          <w:szCs w:val="40"/>
        </w:rPr>
        <w:t>Witt Award</w:t>
      </w:r>
      <w:r w:rsidR="0058652A" w:rsidRPr="00994B41">
        <w:rPr>
          <w:rFonts w:asciiTheme="minorHAnsi" w:hAnsiTheme="minorHAnsi"/>
          <w:b/>
          <w:i/>
          <w:iCs/>
          <w:smallCaps/>
          <w:color w:val="365F91" w:themeColor="accent1" w:themeShade="BF"/>
          <w:sz w:val="40"/>
          <w:szCs w:val="40"/>
        </w:rPr>
        <w:t xml:space="preserve"> </w:t>
      </w:r>
      <w:r w:rsidR="00A52258" w:rsidRPr="00994B41">
        <w:rPr>
          <w:rFonts w:asciiTheme="minorHAnsi" w:hAnsiTheme="minorHAnsi"/>
          <w:b/>
          <w:i/>
          <w:iCs/>
          <w:smallCaps/>
          <w:color w:val="365F91" w:themeColor="accent1" w:themeShade="BF"/>
          <w:sz w:val="40"/>
          <w:szCs w:val="40"/>
        </w:rPr>
        <w:t>Nomination Form</w:t>
      </w:r>
    </w:p>
    <w:p w14:paraId="5937D673" w14:textId="44D89673" w:rsidR="00C05E32" w:rsidRPr="00C55A05" w:rsidRDefault="00C05E32">
      <w:pPr>
        <w:rPr>
          <w:rFonts w:asciiTheme="minorHAnsi" w:hAnsiTheme="minorHAnsi"/>
          <w:sz w:val="22"/>
          <w:szCs w:val="22"/>
        </w:rPr>
      </w:pPr>
    </w:p>
    <w:p w14:paraId="4E2AE752" w14:textId="0C4DA4E5" w:rsidR="00C05E32" w:rsidRPr="00C55A05" w:rsidRDefault="00C05E32">
      <w:pPr>
        <w:rPr>
          <w:rFonts w:asciiTheme="minorHAnsi" w:hAnsiTheme="minorHAnsi"/>
          <w:sz w:val="22"/>
          <w:szCs w:val="22"/>
        </w:rPr>
      </w:pPr>
    </w:p>
    <w:p w14:paraId="1726690C" w14:textId="77777777" w:rsidR="0058652A" w:rsidRDefault="0058652A">
      <w:pPr>
        <w:rPr>
          <w:rFonts w:asciiTheme="minorHAnsi" w:hAnsiTheme="minorHAnsi"/>
          <w:sz w:val="22"/>
          <w:szCs w:val="22"/>
        </w:rPr>
      </w:pPr>
    </w:p>
    <w:p w14:paraId="263BA230" w14:textId="77777777" w:rsidR="0048329F" w:rsidRDefault="0048329F">
      <w:pPr>
        <w:rPr>
          <w:rFonts w:asciiTheme="minorHAnsi" w:hAnsiTheme="minorHAnsi"/>
          <w:sz w:val="22"/>
          <w:szCs w:val="22"/>
        </w:rPr>
      </w:pPr>
    </w:p>
    <w:p w14:paraId="4F5D40CA" w14:textId="77777777" w:rsidR="0048329F" w:rsidRDefault="0048329F">
      <w:pPr>
        <w:rPr>
          <w:rFonts w:asciiTheme="minorHAnsi" w:hAnsiTheme="minorHAnsi"/>
          <w:sz w:val="22"/>
          <w:szCs w:val="22"/>
        </w:rPr>
      </w:pPr>
    </w:p>
    <w:p w14:paraId="1F6CA33F" w14:textId="77777777" w:rsidR="0048329F" w:rsidRDefault="00A52258">
      <w:pPr>
        <w:rPr>
          <w:rFonts w:asciiTheme="minorHAnsi" w:hAnsiTheme="minorHAnsi"/>
          <w:sz w:val="22"/>
          <w:szCs w:val="22"/>
        </w:rPr>
      </w:pPr>
      <w:r>
        <w:rPr>
          <w:rFonts w:asciiTheme="minorHAnsi" w:hAnsiTheme="minorHAnsi"/>
          <w:sz w:val="22"/>
          <w:szCs w:val="22"/>
        </w:rPr>
        <w:t>Title</w:t>
      </w:r>
      <w:r w:rsidR="0048329F">
        <w:rPr>
          <w:rFonts w:asciiTheme="minorHAnsi" w:hAnsiTheme="minorHAnsi"/>
          <w:sz w:val="22"/>
          <w:szCs w:val="22"/>
        </w:rPr>
        <w:t>:</w:t>
      </w:r>
    </w:p>
    <w:p w14:paraId="3E289685" w14:textId="77777777" w:rsidR="0048329F" w:rsidRDefault="0048329F">
      <w:pPr>
        <w:rPr>
          <w:rFonts w:asciiTheme="minorHAnsi" w:hAnsiTheme="minorHAnsi"/>
          <w:sz w:val="22"/>
          <w:szCs w:val="22"/>
        </w:rPr>
      </w:pPr>
    </w:p>
    <w:p w14:paraId="5EF9240E" w14:textId="5AE935EF" w:rsidR="00A5550F" w:rsidRPr="00C55A05" w:rsidRDefault="00A52258">
      <w:pPr>
        <w:rPr>
          <w:rFonts w:asciiTheme="minorHAnsi" w:hAnsiTheme="minorHAnsi"/>
          <w:sz w:val="22"/>
          <w:szCs w:val="22"/>
        </w:rPr>
      </w:pPr>
      <w:r>
        <w:rPr>
          <w:rFonts w:asciiTheme="minorHAnsi" w:hAnsiTheme="minorHAnsi"/>
          <w:sz w:val="22"/>
          <w:szCs w:val="22"/>
        </w:rPr>
        <w:t>Paper Number</w:t>
      </w:r>
      <w:r w:rsidR="00A5550F" w:rsidRPr="00C55A05">
        <w:rPr>
          <w:rFonts w:asciiTheme="minorHAnsi" w:hAnsiTheme="minorHAnsi"/>
          <w:sz w:val="22"/>
          <w:szCs w:val="22"/>
        </w:rPr>
        <w:t>:</w:t>
      </w:r>
    </w:p>
    <w:p w14:paraId="16E9232D" w14:textId="23E23862" w:rsidR="00A5550F" w:rsidRPr="00C55A05" w:rsidRDefault="00A5550F">
      <w:pPr>
        <w:rPr>
          <w:rFonts w:asciiTheme="minorHAnsi" w:hAnsiTheme="minorHAnsi"/>
          <w:sz w:val="22"/>
          <w:szCs w:val="22"/>
        </w:rPr>
      </w:pPr>
    </w:p>
    <w:p w14:paraId="08F73304" w14:textId="75C042FA" w:rsidR="00A5550F" w:rsidRPr="00C55A05" w:rsidRDefault="00A5550F">
      <w:pPr>
        <w:rPr>
          <w:rFonts w:asciiTheme="minorHAnsi" w:hAnsiTheme="minorHAnsi"/>
          <w:sz w:val="22"/>
          <w:szCs w:val="22"/>
        </w:rPr>
      </w:pPr>
      <w:r w:rsidRPr="00C55A05">
        <w:rPr>
          <w:rFonts w:asciiTheme="minorHAnsi" w:hAnsiTheme="minorHAnsi"/>
          <w:sz w:val="22"/>
          <w:szCs w:val="22"/>
        </w:rPr>
        <w:t>Author(s)</w:t>
      </w:r>
      <w:r w:rsidR="00A52258">
        <w:rPr>
          <w:rFonts w:asciiTheme="minorHAnsi" w:hAnsiTheme="minorHAnsi"/>
          <w:sz w:val="22"/>
          <w:szCs w:val="22"/>
        </w:rPr>
        <w:t xml:space="preserve"> </w:t>
      </w:r>
      <w:r w:rsidRPr="00C55A05">
        <w:rPr>
          <w:rFonts w:asciiTheme="minorHAnsi" w:hAnsiTheme="minorHAnsi"/>
          <w:sz w:val="22"/>
          <w:szCs w:val="22"/>
        </w:rPr>
        <w:t>/</w:t>
      </w:r>
      <w:r w:rsidR="00A52258">
        <w:rPr>
          <w:rFonts w:asciiTheme="minorHAnsi" w:hAnsiTheme="minorHAnsi"/>
          <w:sz w:val="22"/>
          <w:szCs w:val="22"/>
        </w:rPr>
        <w:t xml:space="preserve"> </w:t>
      </w:r>
      <w:r w:rsidRPr="00C55A05">
        <w:rPr>
          <w:rFonts w:asciiTheme="minorHAnsi" w:hAnsiTheme="minorHAnsi"/>
          <w:sz w:val="22"/>
          <w:szCs w:val="22"/>
        </w:rPr>
        <w:t>Company:</w:t>
      </w:r>
    </w:p>
    <w:p w14:paraId="0E6CE6BD" w14:textId="77777777" w:rsidR="00A5550F" w:rsidRPr="00C55A05" w:rsidRDefault="00A5550F">
      <w:pPr>
        <w:rPr>
          <w:rFonts w:asciiTheme="minorHAnsi" w:hAnsiTheme="minorHAnsi"/>
          <w:sz w:val="22"/>
          <w:szCs w:val="22"/>
        </w:rPr>
      </w:pPr>
    </w:p>
    <w:p w14:paraId="02DCA2AD" w14:textId="77777777" w:rsidR="00A5550F" w:rsidRPr="00C55A05" w:rsidRDefault="00A5550F">
      <w:pPr>
        <w:rPr>
          <w:rFonts w:asciiTheme="minorHAnsi" w:hAnsiTheme="minorHAnsi"/>
          <w:sz w:val="22"/>
          <w:szCs w:val="22"/>
        </w:rPr>
      </w:pPr>
      <w:r w:rsidRPr="00C55A05">
        <w:rPr>
          <w:rFonts w:asciiTheme="minorHAnsi" w:hAnsiTheme="minorHAnsi"/>
          <w:sz w:val="22"/>
          <w:szCs w:val="22"/>
        </w:rPr>
        <w:t>Nominating Division:</w:t>
      </w:r>
    </w:p>
    <w:p w14:paraId="65597B4C" w14:textId="77777777" w:rsidR="00A5550F" w:rsidRPr="00C55A05" w:rsidRDefault="00A5550F">
      <w:pPr>
        <w:rPr>
          <w:rFonts w:asciiTheme="minorHAnsi" w:hAnsiTheme="minorHAnsi"/>
          <w:sz w:val="22"/>
          <w:szCs w:val="22"/>
        </w:rPr>
      </w:pPr>
    </w:p>
    <w:p w14:paraId="34DBF225" w14:textId="77777777" w:rsidR="00A5550F" w:rsidRPr="00C55A05" w:rsidRDefault="00A5550F">
      <w:pPr>
        <w:rPr>
          <w:rFonts w:asciiTheme="minorHAnsi" w:hAnsiTheme="minorHAnsi"/>
          <w:sz w:val="22"/>
          <w:szCs w:val="22"/>
        </w:rPr>
      </w:pPr>
    </w:p>
    <w:p w14:paraId="74E5569F" w14:textId="77777777" w:rsidR="00A5550F" w:rsidRPr="00C55A05" w:rsidRDefault="00A5550F">
      <w:pPr>
        <w:rPr>
          <w:rFonts w:asciiTheme="minorHAnsi" w:hAnsiTheme="minorHAnsi"/>
          <w:b/>
          <w:sz w:val="22"/>
          <w:szCs w:val="22"/>
        </w:rPr>
      </w:pPr>
      <w:r w:rsidRPr="00C55A05">
        <w:rPr>
          <w:rFonts w:asciiTheme="minorHAnsi" w:hAnsiTheme="minorHAnsi"/>
          <w:b/>
          <w:sz w:val="22"/>
          <w:szCs w:val="22"/>
        </w:rPr>
        <w:t>EVALUATION:</w:t>
      </w:r>
    </w:p>
    <w:p w14:paraId="1D390228" w14:textId="77777777" w:rsidR="00A5550F" w:rsidRPr="00C55A05" w:rsidRDefault="00A5550F">
      <w:pPr>
        <w:rPr>
          <w:rFonts w:asciiTheme="minorHAnsi" w:hAnsiTheme="minorHAnsi"/>
          <w:b/>
          <w:sz w:val="22"/>
          <w:szCs w:val="22"/>
        </w:rPr>
      </w:pPr>
    </w:p>
    <w:p w14:paraId="2F147DB1" w14:textId="760888D2" w:rsidR="00A5550F" w:rsidRPr="0058652A" w:rsidRDefault="00A5550F" w:rsidP="0058652A">
      <w:pPr>
        <w:pStyle w:val="ListParagraph"/>
        <w:numPr>
          <w:ilvl w:val="1"/>
          <w:numId w:val="12"/>
        </w:numPr>
        <w:spacing w:after="120"/>
        <w:ind w:left="720"/>
        <w:contextualSpacing w:val="0"/>
        <w:rPr>
          <w:rFonts w:asciiTheme="minorHAnsi" w:hAnsiTheme="minorHAnsi"/>
          <w:b/>
          <w:sz w:val="22"/>
          <w:szCs w:val="22"/>
        </w:rPr>
      </w:pPr>
      <w:r w:rsidRPr="0058652A">
        <w:rPr>
          <w:rFonts w:asciiTheme="minorHAnsi" w:hAnsiTheme="minorHAnsi"/>
          <w:b/>
          <w:sz w:val="22"/>
          <w:szCs w:val="22"/>
        </w:rPr>
        <w:t xml:space="preserve">Why is this work significant to </w:t>
      </w:r>
      <w:r w:rsidR="001D3F99">
        <w:rPr>
          <w:rFonts w:asciiTheme="minorHAnsi" w:hAnsiTheme="minorHAnsi"/>
          <w:b/>
          <w:sz w:val="22"/>
          <w:szCs w:val="22"/>
        </w:rPr>
        <w:t>m</w:t>
      </w:r>
      <w:r w:rsidRPr="0058652A">
        <w:rPr>
          <w:rFonts w:asciiTheme="minorHAnsi" w:hAnsiTheme="minorHAnsi"/>
          <w:b/>
          <w:sz w:val="22"/>
          <w:szCs w:val="22"/>
        </w:rPr>
        <w:t>etalcasting management or marketing?</w:t>
      </w:r>
    </w:p>
    <w:p w14:paraId="14FBD56B" w14:textId="77777777" w:rsidR="00A5550F" w:rsidRPr="0058652A" w:rsidRDefault="00A5550F" w:rsidP="0058652A">
      <w:pPr>
        <w:ind w:left="720"/>
        <w:rPr>
          <w:rFonts w:asciiTheme="minorHAnsi" w:hAnsiTheme="minorHAnsi"/>
          <w:bCs/>
          <w:sz w:val="22"/>
          <w:szCs w:val="22"/>
        </w:rPr>
      </w:pPr>
    </w:p>
    <w:p w14:paraId="1C3718C7" w14:textId="77777777" w:rsidR="00333BFB" w:rsidRPr="0058652A" w:rsidRDefault="00333BFB" w:rsidP="0058652A">
      <w:pPr>
        <w:ind w:left="720" w:hanging="360"/>
        <w:rPr>
          <w:rFonts w:asciiTheme="minorHAnsi" w:hAnsiTheme="minorHAnsi"/>
          <w:bCs/>
          <w:sz w:val="22"/>
          <w:szCs w:val="22"/>
        </w:rPr>
      </w:pPr>
    </w:p>
    <w:p w14:paraId="08BE58E5" w14:textId="52FF2AD2" w:rsidR="00A5550F" w:rsidRPr="0058652A" w:rsidRDefault="00A5550F" w:rsidP="0058652A">
      <w:pPr>
        <w:pStyle w:val="ListParagraph"/>
        <w:numPr>
          <w:ilvl w:val="1"/>
          <w:numId w:val="12"/>
        </w:numPr>
        <w:spacing w:after="120"/>
        <w:ind w:left="720"/>
        <w:contextualSpacing w:val="0"/>
        <w:rPr>
          <w:rFonts w:asciiTheme="minorHAnsi" w:hAnsiTheme="minorHAnsi"/>
          <w:b/>
          <w:sz w:val="22"/>
          <w:szCs w:val="22"/>
        </w:rPr>
      </w:pPr>
      <w:r w:rsidRPr="0058652A">
        <w:rPr>
          <w:rFonts w:asciiTheme="minorHAnsi" w:hAnsiTheme="minorHAnsi"/>
          <w:b/>
          <w:sz w:val="22"/>
          <w:szCs w:val="22"/>
        </w:rPr>
        <w:t>What impact will this work have on the field</w:t>
      </w:r>
      <w:r w:rsidR="00837957" w:rsidRPr="0058652A">
        <w:rPr>
          <w:rFonts w:asciiTheme="minorHAnsi" w:hAnsiTheme="minorHAnsi"/>
          <w:b/>
          <w:sz w:val="22"/>
          <w:szCs w:val="22"/>
        </w:rPr>
        <w:t>s</w:t>
      </w:r>
      <w:r w:rsidRPr="0058652A">
        <w:rPr>
          <w:rFonts w:asciiTheme="minorHAnsi" w:hAnsiTheme="minorHAnsi"/>
          <w:b/>
          <w:sz w:val="22"/>
          <w:szCs w:val="22"/>
        </w:rPr>
        <w:t xml:space="preserve"> of cast metals</w:t>
      </w:r>
      <w:r w:rsidR="00837957" w:rsidRPr="0058652A">
        <w:rPr>
          <w:rFonts w:asciiTheme="minorHAnsi" w:hAnsiTheme="minorHAnsi"/>
          <w:b/>
          <w:sz w:val="22"/>
          <w:szCs w:val="22"/>
        </w:rPr>
        <w:t xml:space="preserve"> production, </w:t>
      </w:r>
      <w:r w:rsidR="00D27A5E" w:rsidRPr="0058652A">
        <w:rPr>
          <w:rFonts w:asciiTheme="minorHAnsi" w:hAnsiTheme="minorHAnsi"/>
          <w:b/>
          <w:sz w:val="22"/>
          <w:szCs w:val="22"/>
        </w:rPr>
        <w:t>business management, profitability or casting marketing and end use</w:t>
      </w:r>
      <w:r w:rsidR="00610524" w:rsidRPr="0058652A">
        <w:rPr>
          <w:rFonts w:asciiTheme="minorHAnsi" w:hAnsiTheme="minorHAnsi"/>
          <w:b/>
          <w:sz w:val="22"/>
          <w:szCs w:val="22"/>
        </w:rPr>
        <w:t>?</w:t>
      </w:r>
    </w:p>
    <w:p w14:paraId="0965116D" w14:textId="77777777" w:rsidR="00A5550F" w:rsidRPr="00C55A05" w:rsidRDefault="00A5550F" w:rsidP="0058652A">
      <w:pPr>
        <w:ind w:left="720" w:hanging="360"/>
        <w:rPr>
          <w:rFonts w:asciiTheme="minorHAnsi" w:hAnsiTheme="minorHAnsi"/>
          <w:b/>
          <w:sz w:val="22"/>
          <w:szCs w:val="22"/>
        </w:rPr>
      </w:pPr>
    </w:p>
    <w:p w14:paraId="055A39F9" w14:textId="77777777" w:rsidR="00A5550F" w:rsidRPr="0058652A" w:rsidRDefault="00A5550F" w:rsidP="0058652A">
      <w:pPr>
        <w:ind w:left="1080" w:hanging="360"/>
        <w:rPr>
          <w:rFonts w:asciiTheme="minorHAnsi" w:hAnsiTheme="minorHAnsi"/>
          <w:bCs/>
          <w:sz w:val="22"/>
          <w:szCs w:val="22"/>
        </w:rPr>
      </w:pPr>
    </w:p>
    <w:p w14:paraId="716EC1D9" w14:textId="77777777" w:rsidR="00333BFB" w:rsidRPr="0058652A" w:rsidRDefault="00333BFB" w:rsidP="0058652A">
      <w:pPr>
        <w:ind w:left="1080" w:hanging="360"/>
        <w:rPr>
          <w:rFonts w:asciiTheme="minorHAnsi" w:hAnsiTheme="minorHAnsi"/>
          <w:bCs/>
          <w:sz w:val="22"/>
          <w:szCs w:val="22"/>
        </w:rPr>
      </w:pPr>
    </w:p>
    <w:p w14:paraId="410F8B1B" w14:textId="77777777" w:rsidR="00663E77" w:rsidRPr="00C55A05" w:rsidRDefault="00663E77" w:rsidP="0058652A">
      <w:pPr>
        <w:ind w:left="720" w:hanging="360"/>
        <w:rPr>
          <w:rFonts w:asciiTheme="minorHAnsi" w:hAnsiTheme="minorHAnsi"/>
          <w:b/>
          <w:sz w:val="22"/>
          <w:szCs w:val="22"/>
        </w:rPr>
      </w:pPr>
    </w:p>
    <w:p w14:paraId="374AB845" w14:textId="32866026" w:rsidR="00A5550F" w:rsidRPr="0058652A" w:rsidRDefault="00A5550F" w:rsidP="0058652A">
      <w:pPr>
        <w:pStyle w:val="ListParagraph"/>
        <w:numPr>
          <w:ilvl w:val="1"/>
          <w:numId w:val="12"/>
        </w:numPr>
        <w:spacing w:after="120"/>
        <w:ind w:left="720"/>
        <w:contextualSpacing w:val="0"/>
        <w:rPr>
          <w:rFonts w:asciiTheme="minorHAnsi" w:hAnsiTheme="minorHAnsi"/>
          <w:b/>
          <w:sz w:val="22"/>
          <w:szCs w:val="22"/>
        </w:rPr>
      </w:pPr>
      <w:r w:rsidRPr="0058652A">
        <w:rPr>
          <w:rFonts w:asciiTheme="minorHAnsi" w:hAnsiTheme="minorHAnsi"/>
          <w:b/>
          <w:sz w:val="22"/>
          <w:szCs w:val="22"/>
        </w:rPr>
        <w:t xml:space="preserve">What is the time span during </w:t>
      </w:r>
      <w:r w:rsidR="00D27A5E" w:rsidRPr="0058652A">
        <w:rPr>
          <w:rFonts w:asciiTheme="minorHAnsi" w:hAnsiTheme="minorHAnsi"/>
          <w:b/>
          <w:sz w:val="22"/>
          <w:szCs w:val="22"/>
        </w:rPr>
        <w:t>which the work will impact the m</w:t>
      </w:r>
      <w:r w:rsidRPr="0058652A">
        <w:rPr>
          <w:rFonts w:asciiTheme="minorHAnsi" w:hAnsiTheme="minorHAnsi"/>
          <w:b/>
          <w:sz w:val="22"/>
          <w:szCs w:val="22"/>
        </w:rPr>
        <w:t>etalcasting industry</w:t>
      </w:r>
      <w:r w:rsidR="0058652A">
        <w:rPr>
          <w:rFonts w:asciiTheme="minorHAnsi" w:hAnsiTheme="minorHAnsi"/>
          <w:b/>
          <w:sz w:val="22"/>
          <w:szCs w:val="22"/>
        </w:rPr>
        <w:t>; i.e. i</w:t>
      </w:r>
      <w:r w:rsidR="0058652A" w:rsidRPr="0058652A">
        <w:rPr>
          <w:rFonts w:asciiTheme="minorHAnsi" w:hAnsiTheme="minorHAnsi"/>
          <w:b/>
          <w:sz w:val="22"/>
          <w:szCs w:val="22"/>
        </w:rPr>
        <w:t>mmediate</w:t>
      </w:r>
      <w:r w:rsidRPr="0058652A">
        <w:rPr>
          <w:rFonts w:asciiTheme="minorHAnsi" w:hAnsiTheme="minorHAnsi"/>
          <w:b/>
          <w:sz w:val="22"/>
          <w:szCs w:val="22"/>
        </w:rPr>
        <w:t xml:space="preserve">, </w:t>
      </w:r>
      <w:r w:rsidR="0058652A">
        <w:rPr>
          <w:rFonts w:asciiTheme="minorHAnsi" w:hAnsiTheme="minorHAnsi"/>
          <w:b/>
          <w:sz w:val="22"/>
          <w:szCs w:val="22"/>
        </w:rPr>
        <w:t>short term (</w:t>
      </w:r>
      <w:r w:rsidRPr="0058652A">
        <w:rPr>
          <w:rFonts w:asciiTheme="minorHAnsi" w:hAnsiTheme="minorHAnsi"/>
          <w:b/>
          <w:sz w:val="22"/>
          <w:szCs w:val="22"/>
        </w:rPr>
        <w:t>2-5 years</w:t>
      </w:r>
      <w:r w:rsidR="0058652A">
        <w:rPr>
          <w:rFonts w:asciiTheme="minorHAnsi" w:hAnsiTheme="minorHAnsi"/>
          <w:b/>
          <w:sz w:val="22"/>
          <w:szCs w:val="22"/>
        </w:rPr>
        <w:t>), l</w:t>
      </w:r>
      <w:r w:rsidRPr="0058652A">
        <w:rPr>
          <w:rFonts w:asciiTheme="minorHAnsi" w:hAnsiTheme="minorHAnsi"/>
          <w:b/>
          <w:sz w:val="22"/>
          <w:szCs w:val="22"/>
        </w:rPr>
        <w:t xml:space="preserve">ong </w:t>
      </w:r>
      <w:r w:rsidR="0058652A">
        <w:rPr>
          <w:rFonts w:asciiTheme="minorHAnsi" w:hAnsiTheme="minorHAnsi"/>
          <w:b/>
          <w:sz w:val="22"/>
          <w:szCs w:val="22"/>
        </w:rPr>
        <w:t>r</w:t>
      </w:r>
      <w:r w:rsidRPr="0058652A">
        <w:rPr>
          <w:rFonts w:asciiTheme="minorHAnsi" w:hAnsiTheme="minorHAnsi"/>
          <w:b/>
          <w:sz w:val="22"/>
          <w:szCs w:val="22"/>
        </w:rPr>
        <w:t>ange?  Explain.</w:t>
      </w:r>
    </w:p>
    <w:p w14:paraId="488BF99F" w14:textId="77777777" w:rsidR="00A5550F" w:rsidRPr="00C55A05" w:rsidRDefault="00A5550F" w:rsidP="0058652A">
      <w:pPr>
        <w:ind w:left="720" w:hanging="360"/>
        <w:rPr>
          <w:rFonts w:asciiTheme="minorHAnsi" w:hAnsiTheme="minorHAnsi"/>
          <w:b/>
          <w:sz w:val="22"/>
          <w:szCs w:val="22"/>
        </w:rPr>
      </w:pPr>
    </w:p>
    <w:p w14:paraId="3CF41856" w14:textId="77777777" w:rsidR="00A5550F" w:rsidRPr="0058652A" w:rsidRDefault="00A5550F" w:rsidP="0058652A">
      <w:pPr>
        <w:ind w:left="1080" w:hanging="360"/>
        <w:rPr>
          <w:rFonts w:asciiTheme="minorHAnsi" w:hAnsiTheme="minorHAnsi"/>
          <w:bCs/>
          <w:sz w:val="22"/>
          <w:szCs w:val="22"/>
        </w:rPr>
      </w:pPr>
    </w:p>
    <w:p w14:paraId="7B567155" w14:textId="77777777" w:rsidR="00663E77" w:rsidRPr="0058652A" w:rsidRDefault="00663E77" w:rsidP="0058652A">
      <w:pPr>
        <w:ind w:left="1080" w:hanging="360"/>
        <w:rPr>
          <w:rFonts w:asciiTheme="minorHAnsi" w:hAnsiTheme="minorHAnsi"/>
          <w:bCs/>
          <w:sz w:val="22"/>
          <w:szCs w:val="22"/>
        </w:rPr>
      </w:pPr>
    </w:p>
    <w:p w14:paraId="3B114CD4" w14:textId="77777777" w:rsidR="00663E77" w:rsidRPr="00C55A05" w:rsidRDefault="00663E77" w:rsidP="0058652A">
      <w:pPr>
        <w:ind w:left="720" w:hanging="360"/>
        <w:rPr>
          <w:rFonts w:asciiTheme="minorHAnsi" w:hAnsiTheme="minorHAnsi"/>
          <w:b/>
          <w:sz w:val="22"/>
          <w:szCs w:val="22"/>
        </w:rPr>
      </w:pPr>
    </w:p>
    <w:p w14:paraId="21BD42E0" w14:textId="3BAA52CD" w:rsidR="00A5550F" w:rsidRPr="0058652A" w:rsidRDefault="00A5550F" w:rsidP="0058652A">
      <w:pPr>
        <w:pStyle w:val="ListParagraph"/>
        <w:numPr>
          <w:ilvl w:val="1"/>
          <w:numId w:val="12"/>
        </w:numPr>
        <w:spacing w:after="120"/>
        <w:ind w:left="720"/>
        <w:contextualSpacing w:val="0"/>
        <w:rPr>
          <w:rFonts w:asciiTheme="minorHAnsi" w:hAnsiTheme="minorHAnsi"/>
          <w:b/>
          <w:sz w:val="22"/>
          <w:szCs w:val="22"/>
        </w:rPr>
      </w:pPr>
      <w:r w:rsidRPr="0058652A">
        <w:rPr>
          <w:rFonts w:asciiTheme="minorHAnsi" w:hAnsiTheme="minorHAnsi"/>
          <w:b/>
          <w:sz w:val="22"/>
          <w:szCs w:val="22"/>
        </w:rPr>
        <w:t xml:space="preserve">Does this paper present new information or does it complete or enhance </w:t>
      </w:r>
      <w:r w:rsidR="0058652A">
        <w:rPr>
          <w:rFonts w:asciiTheme="minorHAnsi" w:hAnsiTheme="minorHAnsi"/>
          <w:b/>
          <w:sz w:val="22"/>
          <w:szCs w:val="22"/>
        </w:rPr>
        <w:t xml:space="preserve">the </w:t>
      </w:r>
      <w:r w:rsidR="00D27A5E" w:rsidRPr="0058652A">
        <w:rPr>
          <w:rFonts w:asciiTheme="minorHAnsi" w:hAnsiTheme="minorHAnsi"/>
          <w:b/>
          <w:sz w:val="22"/>
          <w:szCs w:val="22"/>
        </w:rPr>
        <w:t>current knowledge</w:t>
      </w:r>
      <w:r w:rsidRPr="0058652A">
        <w:rPr>
          <w:rFonts w:asciiTheme="minorHAnsi" w:hAnsiTheme="minorHAnsi"/>
          <w:b/>
          <w:sz w:val="22"/>
          <w:szCs w:val="22"/>
        </w:rPr>
        <w:t xml:space="preserve"> base?  Please illustrate.</w:t>
      </w:r>
    </w:p>
    <w:p w14:paraId="74BB4764" w14:textId="25A7D90B" w:rsidR="00A5550F" w:rsidRPr="0058652A" w:rsidRDefault="00A5550F" w:rsidP="0058652A">
      <w:pPr>
        <w:ind w:left="720"/>
        <w:rPr>
          <w:rFonts w:asciiTheme="minorHAnsi" w:hAnsiTheme="minorHAnsi"/>
          <w:bCs/>
          <w:sz w:val="22"/>
          <w:szCs w:val="22"/>
        </w:rPr>
      </w:pPr>
    </w:p>
    <w:p w14:paraId="4FAEB420" w14:textId="77777777" w:rsidR="00A5550F" w:rsidRPr="0058652A" w:rsidRDefault="00A5550F" w:rsidP="0058652A">
      <w:pPr>
        <w:ind w:left="1080" w:hanging="360"/>
        <w:rPr>
          <w:rFonts w:asciiTheme="minorHAnsi" w:hAnsiTheme="minorHAnsi"/>
          <w:bCs/>
          <w:sz w:val="22"/>
          <w:szCs w:val="22"/>
        </w:rPr>
      </w:pPr>
    </w:p>
    <w:p w14:paraId="7C40FF92" w14:textId="77777777" w:rsidR="00333BFB" w:rsidRPr="0058652A" w:rsidRDefault="00333BFB" w:rsidP="0058652A">
      <w:pPr>
        <w:ind w:left="1080" w:hanging="360"/>
        <w:rPr>
          <w:rFonts w:asciiTheme="minorHAnsi" w:hAnsiTheme="minorHAnsi"/>
          <w:bCs/>
          <w:sz w:val="22"/>
          <w:szCs w:val="22"/>
        </w:rPr>
      </w:pPr>
    </w:p>
    <w:p w14:paraId="64997CF9" w14:textId="77777777" w:rsidR="00663E77" w:rsidRPr="0058652A" w:rsidRDefault="00663E77" w:rsidP="0058652A">
      <w:pPr>
        <w:ind w:left="720" w:hanging="360"/>
        <w:rPr>
          <w:rFonts w:asciiTheme="minorHAnsi" w:hAnsiTheme="minorHAnsi"/>
          <w:bCs/>
          <w:sz w:val="22"/>
          <w:szCs w:val="22"/>
        </w:rPr>
      </w:pPr>
    </w:p>
    <w:p w14:paraId="4098C7E7" w14:textId="15A8CF2F" w:rsidR="00A5550F" w:rsidRDefault="00A5550F" w:rsidP="0058652A">
      <w:pPr>
        <w:pStyle w:val="ListParagraph"/>
        <w:numPr>
          <w:ilvl w:val="1"/>
          <w:numId w:val="12"/>
        </w:numPr>
        <w:spacing w:after="120"/>
        <w:ind w:left="720"/>
        <w:contextualSpacing w:val="0"/>
        <w:rPr>
          <w:b/>
          <w:sz w:val="22"/>
          <w:szCs w:val="22"/>
        </w:rPr>
      </w:pPr>
      <w:r w:rsidRPr="0058652A">
        <w:rPr>
          <w:rFonts w:asciiTheme="minorHAnsi" w:hAnsiTheme="minorHAnsi"/>
          <w:b/>
          <w:sz w:val="22"/>
          <w:szCs w:val="22"/>
        </w:rPr>
        <w:t xml:space="preserve">Does the work respond to an important need?  Please </w:t>
      </w:r>
      <w:r w:rsidRPr="00AD59EB">
        <w:rPr>
          <w:rFonts w:asciiTheme="minorHAnsi" w:hAnsiTheme="minorHAnsi" w:cstheme="minorHAnsi"/>
          <w:b/>
          <w:sz w:val="22"/>
          <w:szCs w:val="22"/>
        </w:rPr>
        <w:t>illustrate.</w:t>
      </w:r>
    </w:p>
    <w:p w14:paraId="0821021D" w14:textId="755AC350" w:rsidR="0058652A" w:rsidRDefault="0058652A" w:rsidP="0058652A">
      <w:pPr>
        <w:pStyle w:val="ListParagraph"/>
        <w:rPr>
          <w:rFonts w:asciiTheme="minorHAnsi" w:hAnsiTheme="minorHAnsi"/>
          <w:b/>
          <w:sz w:val="22"/>
          <w:szCs w:val="22"/>
        </w:rPr>
      </w:pPr>
    </w:p>
    <w:p w14:paraId="3603B76B" w14:textId="77777777" w:rsidR="0058652A" w:rsidRPr="0058652A" w:rsidRDefault="0058652A" w:rsidP="0058652A">
      <w:pPr>
        <w:pStyle w:val="ListParagraph"/>
        <w:rPr>
          <w:b/>
          <w:sz w:val="22"/>
          <w:szCs w:val="22"/>
        </w:rPr>
      </w:pPr>
    </w:p>
    <w:sectPr w:rsidR="0058652A" w:rsidRPr="0058652A" w:rsidSect="00DC44EC">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6D7F" w14:textId="77777777" w:rsidR="005D63B7" w:rsidRDefault="005D63B7">
      <w:r>
        <w:separator/>
      </w:r>
    </w:p>
  </w:endnote>
  <w:endnote w:type="continuationSeparator" w:id="0">
    <w:p w14:paraId="5670B23B" w14:textId="77777777" w:rsidR="005D63B7" w:rsidRDefault="005D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D909" w14:textId="77777777" w:rsidR="005D63B7" w:rsidRDefault="005D63B7">
      <w:r>
        <w:separator/>
      </w:r>
    </w:p>
  </w:footnote>
  <w:footnote w:type="continuationSeparator" w:id="0">
    <w:p w14:paraId="402D3BAE" w14:textId="77777777" w:rsidR="005D63B7" w:rsidRDefault="005D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FBF"/>
    <w:multiLevelType w:val="hybridMultilevel"/>
    <w:tmpl w:val="AD38EE78"/>
    <w:lvl w:ilvl="0" w:tplc="04090003">
      <w:start w:val="1"/>
      <w:numFmt w:val="bullet"/>
      <w:lvlText w:val="o"/>
      <w:lvlJc w:val="left"/>
      <w:pPr>
        <w:tabs>
          <w:tab w:val="num" w:pos="1440"/>
        </w:tabs>
        <w:ind w:left="1440" w:hanging="360"/>
      </w:pPr>
      <w:rPr>
        <w:rFonts w:ascii="Courier New" w:hAnsi="Courier New" w:cs="Courier New" w:hint="default"/>
      </w:rPr>
    </w:lvl>
    <w:lvl w:ilvl="1" w:tplc="27344878">
      <w:start w:val="1"/>
      <w:numFmt w:val="decimal"/>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CF16CA"/>
    <w:multiLevelType w:val="hybridMultilevel"/>
    <w:tmpl w:val="9790E18A"/>
    <w:lvl w:ilvl="0" w:tplc="F4305942">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6F0F"/>
    <w:multiLevelType w:val="hybridMultilevel"/>
    <w:tmpl w:val="BBBEE20A"/>
    <w:lvl w:ilvl="0" w:tplc="F4305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D54F3"/>
    <w:multiLevelType w:val="hybridMultilevel"/>
    <w:tmpl w:val="799A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D598C"/>
    <w:multiLevelType w:val="hybridMultilevel"/>
    <w:tmpl w:val="A1F6FE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954FE"/>
    <w:multiLevelType w:val="hybridMultilevel"/>
    <w:tmpl w:val="BB70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01254"/>
    <w:multiLevelType w:val="hybridMultilevel"/>
    <w:tmpl w:val="97C881B6"/>
    <w:lvl w:ilvl="0" w:tplc="F4305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03AC2"/>
    <w:multiLevelType w:val="hybridMultilevel"/>
    <w:tmpl w:val="C8947A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CE34F1"/>
    <w:multiLevelType w:val="hybridMultilevel"/>
    <w:tmpl w:val="61C6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52F67"/>
    <w:multiLevelType w:val="hybridMultilevel"/>
    <w:tmpl w:val="7186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911D94"/>
    <w:multiLevelType w:val="hybridMultilevel"/>
    <w:tmpl w:val="AAE456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9FA46D1"/>
    <w:multiLevelType w:val="hybridMultilevel"/>
    <w:tmpl w:val="9A88EDEA"/>
    <w:lvl w:ilvl="0" w:tplc="F43059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538DB"/>
    <w:multiLevelType w:val="hybridMultilevel"/>
    <w:tmpl w:val="1BC8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15AAC"/>
    <w:multiLevelType w:val="hybridMultilevel"/>
    <w:tmpl w:val="6A3E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130716">
    <w:abstractNumId w:val="8"/>
  </w:num>
  <w:num w:numId="2" w16cid:durableId="1248465522">
    <w:abstractNumId w:val="13"/>
  </w:num>
  <w:num w:numId="3" w16cid:durableId="2120559502">
    <w:abstractNumId w:val="11"/>
  </w:num>
  <w:num w:numId="4" w16cid:durableId="735513912">
    <w:abstractNumId w:val="2"/>
  </w:num>
  <w:num w:numId="5" w16cid:durableId="565839886">
    <w:abstractNumId w:val="6"/>
  </w:num>
  <w:num w:numId="6" w16cid:durableId="743188608">
    <w:abstractNumId w:val="1"/>
  </w:num>
  <w:num w:numId="7" w16cid:durableId="413669064">
    <w:abstractNumId w:val="3"/>
  </w:num>
  <w:num w:numId="8" w16cid:durableId="277878377">
    <w:abstractNumId w:val="12"/>
  </w:num>
  <w:num w:numId="9" w16cid:durableId="258371475">
    <w:abstractNumId w:val="10"/>
  </w:num>
  <w:num w:numId="10" w16cid:durableId="386413200">
    <w:abstractNumId w:val="4"/>
  </w:num>
  <w:num w:numId="11" w16cid:durableId="1931618748">
    <w:abstractNumId w:val="7"/>
  </w:num>
  <w:num w:numId="12" w16cid:durableId="1111128496">
    <w:abstractNumId w:val="0"/>
  </w:num>
  <w:num w:numId="13" w16cid:durableId="461581360">
    <w:abstractNumId w:val="9"/>
  </w:num>
  <w:num w:numId="14" w16cid:durableId="123412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40"/>
    <w:rsid w:val="000B4A76"/>
    <w:rsid w:val="000B5BBD"/>
    <w:rsid w:val="000D3F84"/>
    <w:rsid w:val="000E1042"/>
    <w:rsid w:val="000E3033"/>
    <w:rsid w:val="00132C66"/>
    <w:rsid w:val="001D3F99"/>
    <w:rsid w:val="00230931"/>
    <w:rsid w:val="003037B5"/>
    <w:rsid w:val="00306768"/>
    <w:rsid w:val="0032686A"/>
    <w:rsid w:val="00333BFB"/>
    <w:rsid w:val="00336EBB"/>
    <w:rsid w:val="004074AC"/>
    <w:rsid w:val="004532C5"/>
    <w:rsid w:val="0048329F"/>
    <w:rsid w:val="00545BE3"/>
    <w:rsid w:val="0058652A"/>
    <w:rsid w:val="005D0140"/>
    <w:rsid w:val="005D63B7"/>
    <w:rsid w:val="00610524"/>
    <w:rsid w:val="00622602"/>
    <w:rsid w:val="0065073D"/>
    <w:rsid w:val="00661255"/>
    <w:rsid w:val="00663E77"/>
    <w:rsid w:val="006935CE"/>
    <w:rsid w:val="006B0507"/>
    <w:rsid w:val="006B6D44"/>
    <w:rsid w:val="006E3F8C"/>
    <w:rsid w:val="00795BC4"/>
    <w:rsid w:val="00837957"/>
    <w:rsid w:val="0098131A"/>
    <w:rsid w:val="00994B41"/>
    <w:rsid w:val="00A10E85"/>
    <w:rsid w:val="00A25076"/>
    <w:rsid w:val="00A34096"/>
    <w:rsid w:val="00A4101C"/>
    <w:rsid w:val="00A52258"/>
    <w:rsid w:val="00A5550F"/>
    <w:rsid w:val="00AD59EB"/>
    <w:rsid w:val="00BF7EAD"/>
    <w:rsid w:val="00C05E32"/>
    <w:rsid w:val="00C55A05"/>
    <w:rsid w:val="00C64750"/>
    <w:rsid w:val="00C81E5E"/>
    <w:rsid w:val="00CB2D52"/>
    <w:rsid w:val="00D27A5E"/>
    <w:rsid w:val="00D80C49"/>
    <w:rsid w:val="00DA5177"/>
    <w:rsid w:val="00DC44EC"/>
    <w:rsid w:val="00E539AE"/>
    <w:rsid w:val="00EB1990"/>
    <w:rsid w:val="00F26928"/>
    <w:rsid w:val="00F55644"/>
    <w:rsid w:val="00F700B4"/>
    <w:rsid w:val="00F7103F"/>
    <w:rsid w:val="00F73DDD"/>
    <w:rsid w:val="00F84CD5"/>
    <w:rsid w:val="00F87D4E"/>
    <w:rsid w:val="00F92063"/>
    <w:rsid w:val="00FA1A0D"/>
    <w:rsid w:val="00FD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36EEF"/>
  <w15:docId w15:val="{39A6CF28-0804-4D1A-9310-751B30CF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602"/>
    <w:pPr>
      <w:tabs>
        <w:tab w:val="center" w:pos="4320"/>
        <w:tab w:val="right" w:pos="8640"/>
      </w:tabs>
    </w:pPr>
  </w:style>
  <w:style w:type="paragraph" w:styleId="Footer">
    <w:name w:val="footer"/>
    <w:basedOn w:val="Normal"/>
    <w:rsid w:val="00622602"/>
    <w:pPr>
      <w:tabs>
        <w:tab w:val="center" w:pos="4320"/>
        <w:tab w:val="right" w:pos="8640"/>
      </w:tabs>
    </w:pPr>
  </w:style>
  <w:style w:type="paragraph" w:styleId="BalloonText">
    <w:name w:val="Balloon Text"/>
    <w:basedOn w:val="Normal"/>
    <w:semiHidden/>
    <w:rsid w:val="00622602"/>
    <w:rPr>
      <w:rFonts w:ascii="Tahoma" w:hAnsi="Tahoma" w:cs="Tahoma"/>
      <w:sz w:val="16"/>
      <w:szCs w:val="16"/>
    </w:rPr>
  </w:style>
  <w:style w:type="paragraph" w:styleId="ListParagraph">
    <w:name w:val="List Paragraph"/>
    <w:basedOn w:val="Normal"/>
    <w:uiPriority w:val="34"/>
    <w:qFormat/>
    <w:rsid w:val="00C55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American Foundry Society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Lassila</dc:creator>
  <cp:lastModifiedBy>Kimberly Perna</cp:lastModifiedBy>
  <cp:revision>2</cp:revision>
  <cp:lastPrinted>2019-07-22T14:03:00Z</cp:lastPrinted>
  <dcterms:created xsi:type="dcterms:W3CDTF">2023-05-31T11:14:00Z</dcterms:created>
  <dcterms:modified xsi:type="dcterms:W3CDTF">2023-05-31T11:14:00Z</dcterms:modified>
</cp:coreProperties>
</file>